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January 22, 2013</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Date of Report (date of earliest event reported)</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11430</wp:posOffset>
            </wp:positionV>
            <wp:extent cx="725297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970" cy="16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3800" w:type="dxa"/>
            <w:vAlign w:val="bottom"/>
            <w:tcBorders>
              <w:bottom w:val="single" w:sz="8" w:color="auto"/>
            </w:tcBorders>
          </w:tcPr>
          <w:p>
            <w:pPr>
              <w:jc w:val="center"/>
              <w:ind w:left="334"/>
              <w:spacing w:after="0"/>
              <w:rPr>
                <w:sz w:val="20"/>
                <w:szCs w:val="20"/>
                <w:color w:val="auto"/>
              </w:rPr>
            </w:pPr>
            <w:r>
              <w:rPr>
                <w:rFonts w:ascii="Arial" w:cs="Arial" w:eastAsia="Arial" w:hAnsi="Arial"/>
                <w:sz w:val="17"/>
                <w:szCs w:val="17"/>
                <w:b w:val="1"/>
                <w:bCs w:val="1"/>
                <w:color w:val="auto"/>
                <w:w w:val="93"/>
              </w:rPr>
              <w:t>Delaware</w:t>
            </w:r>
          </w:p>
        </w:tc>
        <w:tc>
          <w:tcPr>
            <w:tcW w:w="4080" w:type="dxa"/>
            <w:vAlign w:val="bottom"/>
            <w:tcBorders>
              <w:bottom w:val="single" w:sz="8" w:color="auto"/>
            </w:tcBorders>
          </w:tcPr>
          <w:p>
            <w:pPr>
              <w:jc w:val="right"/>
              <w:ind w:right="1534"/>
              <w:spacing w:after="0"/>
              <w:rPr>
                <w:sz w:val="20"/>
                <w:szCs w:val="20"/>
                <w:color w:val="auto"/>
              </w:rPr>
            </w:pPr>
            <w:r>
              <w:rPr>
                <w:rFonts w:ascii="Arial" w:cs="Arial" w:eastAsia="Arial" w:hAnsi="Arial"/>
                <w:sz w:val="17"/>
                <w:szCs w:val="17"/>
                <w:b w:val="1"/>
                <w:bCs w:val="1"/>
                <w:color w:val="auto"/>
              </w:rPr>
              <w:t>1-10658</w:t>
            </w:r>
          </w:p>
        </w:tc>
        <w:tc>
          <w:tcPr>
            <w:tcW w:w="3540" w:type="dxa"/>
            <w:vAlign w:val="bottom"/>
            <w:tcBorders>
              <w:bottom w:val="single" w:sz="8" w:color="auto"/>
            </w:tcBorders>
          </w:tcPr>
          <w:p>
            <w:pPr>
              <w:jc w:val="right"/>
              <w:ind w:right="1334"/>
              <w:spacing w:after="0"/>
              <w:rPr>
                <w:sz w:val="20"/>
                <w:szCs w:val="20"/>
                <w:color w:val="auto"/>
              </w:rPr>
            </w:pPr>
            <w:r>
              <w:rPr>
                <w:rFonts w:ascii="Arial" w:cs="Arial" w:eastAsia="Arial" w:hAnsi="Arial"/>
                <w:sz w:val="17"/>
                <w:szCs w:val="17"/>
                <w:b w:val="1"/>
                <w:bCs w:val="1"/>
                <w:color w:val="auto"/>
              </w:rPr>
              <w:t>75-1618004</w:t>
            </w:r>
          </w:p>
        </w:tc>
      </w:tr>
      <w:tr>
        <w:trPr>
          <w:trHeight w:val="217"/>
        </w:trPr>
        <w:tc>
          <w:tcPr>
            <w:tcW w:w="3800" w:type="dxa"/>
            <w:vAlign w:val="bottom"/>
          </w:tcPr>
          <w:p>
            <w:pPr>
              <w:jc w:val="center"/>
              <w:ind w:left="334"/>
              <w:spacing w:after="0"/>
              <w:rPr>
                <w:sz w:val="20"/>
                <w:szCs w:val="20"/>
                <w:color w:val="auto"/>
              </w:rPr>
            </w:pPr>
            <w:r>
              <w:rPr>
                <w:rFonts w:ascii="Arial" w:cs="Arial" w:eastAsia="Arial" w:hAnsi="Arial"/>
                <w:sz w:val="17"/>
                <w:szCs w:val="17"/>
                <w:color w:val="auto"/>
                <w:w w:val="93"/>
              </w:rPr>
              <w:t>(State or other jurisdiction of incorporation)</w:t>
            </w:r>
          </w:p>
        </w:tc>
        <w:tc>
          <w:tcPr>
            <w:tcW w:w="4080" w:type="dxa"/>
            <w:vAlign w:val="bottom"/>
          </w:tcPr>
          <w:p>
            <w:pPr>
              <w:jc w:val="center"/>
              <w:ind w:left="174"/>
              <w:spacing w:after="0"/>
              <w:rPr>
                <w:sz w:val="20"/>
                <w:szCs w:val="20"/>
                <w:color w:val="auto"/>
              </w:rPr>
            </w:pPr>
            <w:r>
              <w:rPr>
                <w:rFonts w:ascii="Arial" w:cs="Arial" w:eastAsia="Arial" w:hAnsi="Arial"/>
                <w:sz w:val="17"/>
                <w:szCs w:val="17"/>
                <w:color w:val="auto"/>
                <w:w w:val="93"/>
              </w:rPr>
              <w:t>(Commission File Number)</w:t>
            </w:r>
          </w:p>
        </w:tc>
        <w:tc>
          <w:tcPr>
            <w:tcW w:w="3540" w:type="dxa"/>
            <w:vAlign w:val="bottom"/>
          </w:tcPr>
          <w:p>
            <w:pPr>
              <w:jc w:val="right"/>
              <w:ind w:right="454"/>
              <w:spacing w:after="0"/>
              <w:rPr>
                <w:sz w:val="20"/>
                <w:szCs w:val="20"/>
                <w:color w:val="auto"/>
              </w:rPr>
            </w:pPr>
            <w:r>
              <w:rPr>
                <w:rFonts w:ascii="Arial" w:cs="Arial" w:eastAsia="Arial" w:hAnsi="Arial"/>
                <w:sz w:val="17"/>
                <w:szCs w:val="17"/>
                <w:color w:val="auto"/>
              </w:rPr>
              <w:t>(I.R.S. Employer Identification No.)</w:t>
            </w:r>
          </w:p>
        </w:tc>
      </w:tr>
      <w:tr>
        <w:trPr>
          <w:trHeight w:val="410"/>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7"/>
                <w:szCs w:val="17"/>
                <w:b w:val="1"/>
                <w:bCs w:val="1"/>
                <w:color w:val="auto"/>
                <w:w w:val="92"/>
              </w:rPr>
              <w:t>8000 South Federal Way</w:t>
            </w:r>
          </w:p>
        </w:tc>
        <w:tc>
          <w:tcPr>
            <w:tcW w:w="3540" w:type="dxa"/>
            <w:vAlign w:val="bottom"/>
          </w:tcPr>
          <w:p>
            <w:pPr>
              <w:spacing w:after="0"/>
              <w:rPr>
                <w:sz w:val="24"/>
                <w:szCs w:val="24"/>
                <w:color w:val="auto"/>
              </w:rPr>
            </w:pPr>
          </w:p>
        </w:tc>
      </w:tr>
      <w:tr>
        <w:trPr>
          <w:trHeight w:val="23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Boise, Idaho 83716-9632</w:t>
            </w:r>
          </w:p>
        </w:tc>
        <w:tc>
          <w:tcPr>
            <w:tcW w:w="3540" w:type="dxa"/>
            <w:vAlign w:val="bottom"/>
          </w:tcPr>
          <w:p>
            <w:pPr>
              <w:spacing w:after="0"/>
              <w:rPr>
                <w:sz w:val="20"/>
                <w:szCs w:val="20"/>
                <w:color w:val="auto"/>
              </w:rPr>
            </w:pPr>
          </w:p>
        </w:tc>
      </w:tr>
      <w:tr>
        <w:trPr>
          <w:trHeight w:val="217"/>
        </w:trPr>
        <w:tc>
          <w:tcPr>
            <w:tcW w:w="380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3540" w:type="dxa"/>
            <w:vAlign w:val="bottom"/>
          </w:tcPr>
          <w:p>
            <w:pPr>
              <w:spacing w:after="0"/>
              <w:rPr>
                <w:sz w:val="18"/>
                <w:szCs w:val="18"/>
                <w:color w:val="auto"/>
              </w:rPr>
            </w:pPr>
          </w:p>
        </w:tc>
      </w:tr>
    </w:tbl>
    <w:p>
      <w:pPr>
        <w:spacing w:after="0" w:line="203" w:lineRule="exact"/>
        <w:rPr>
          <w:sz w:val="24"/>
          <w:szCs w:val="24"/>
          <w:color w:val="auto"/>
        </w:rPr>
      </w:pPr>
    </w:p>
    <w:p>
      <w:pPr>
        <w:jc w:val="center"/>
        <w:ind w:left="560"/>
        <w:spacing w:after="0"/>
        <w:rPr>
          <w:sz w:val="20"/>
          <w:szCs w:val="20"/>
          <w:color w:val="auto"/>
        </w:rPr>
      </w:pPr>
      <w:r>
        <w:rPr>
          <w:rFonts w:ascii="Arial" w:cs="Arial" w:eastAsia="Arial" w:hAnsi="Arial"/>
          <w:sz w:val="17"/>
          <w:szCs w:val="17"/>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wp:posOffset>
            </wp:positionV>
            <wp:extent cx="328612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6125" cy="16510"/>
                    </a:xfrm>
                    <a:prstGeom prst="rect">
                      <a:avLst/>
                    </a:prstGeom>
                    <a:noFill/>
                  </pic:spPr>
                </pic:pic>
              </a:graphicData>
            </a:graphic>
          </wp:anchor>
        </w:drawing>
      </w:r>
    </w:p>
    <w:p>
      <w:pPr>
        <w:spacing w:after="0" w:line="23" w:lineRule="exact"/>
        <w:rPr>
          <w:sz w:val="24"/>
          <w:szCs w:val="24"/>
          <w:color w:val="auto"/>
        </w:rPr>
      </w:pPr>
    </w:p>
    <w:p>
      <w:pPr>
        <w:jc w:val="center"/>
        <w:ind w:left="560"/>
        <w:spacing w:after="0"/>
        <w:rPr>
          <w:sz w:val="20"/>
          <w:szCs w:val="20"/>
          <w:color w:val="auto"/>
        </w:rPr>
      </w:pPr>
      <w:r>
        <w:rPr>
          <w:rFonts w:ascii="Arial" w:cs="Arial" w:eastAsia="Arial" w:hAnsi="Arial"/>
          <w:sz w:val="17"/>
          <w:szCs w:val="17"/>
          <w:color w:val="auto"/>
        </w:rPr>
        <w:t>(Registrant’s telephone number, including area code)</w:t>
      </w:r>
    </w:p>
    <w:p>
      <w:pPr>
        <w:spacing w:after="0" w:line="243" w:lineRule="exact"/>
        <w:rPr>
          <w:sz w:val="24"/>
          <w:szCs w:val="24"/>
          <w:color w:val="auto"/>
        </w:rPr>
      </w:pPr>
    </w:p>
    <w:p>
      <w:pPr>
        <w:ind w:right="620"/>
        <w:spacing w:after="0" w:line="28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spacing w:after="0"/>
        <w:rPr>
          <w:sz w:val="20"/>
          <w:szCs w:val="20"/>
          <w:color w:val="auto"/>
        </w:rPr>
      </w:pPr>
      <w:r>
        <w:rPr>
          <w:rFonts w:ascii="Arial" w:cs="Arial" w:eastAsia="Arial" w:hAnsi="Arial"/>
          <w:sz w:val="17"/>
          <w:szCs w:val="17"/>
          <w:color w:val="auto"/>
        </w:rPr>
        <w:t>o 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Arial" w:cs="Arial" w:eastAsia="Arial" w:hAnsi="Arial"/>
          <w:sz w:val="17"/>
          <w:szCs w:val="17"/>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57" w:right="239" w:bottom="1440" w:gutter="0" w:footer="0" w:header="0"/>
        </w:sectPr>
      </w:pPr>
    </w:p>
    <w:bookmarkStart w:id="1" w:name="page2"/>
    <w:bookmarkEnd w:id="1"/>
    <w:p>
      <w:pPr>
        <w:ind w:left="1240" w:right="460" w:hanging="1238"/>
        <w:spacing w:after="0" w:line="287" w:lineRule="auto"/>
        <w:tabs>
          <w:tab w:leader="none" w:pos="1220" w:val="left"/>
        </w:tabs>
        <w:rPr>
          <w:sz w:val="20"/>
          <w:szCs w:val="20"/>
          <w:color w:val="auto"/>
        </w:rPr>
      </w:pPr>
      <w:r>
        <w:rPr>
          <w:rFonts w:ascii="Arial" w:cs="Arial" w:eastAsia="Arial" w:hAnsi="Arial"/>
          <w:sz w:val="17"/>
          <w:szCs w:val="17"/>
          <w:b w:val="1"/>
          <w:bCs w:val="1"/>
          <w:color w:val="auto"/>
        </w:rPr>
        <w:t>Item 5.02.</w:t>
      </w:r>
      <w:r>
        <w:rPr>
          <w:sz w:val="20"/>
          <w:szCs w:val="20"/>
          <w:color w:val="auto"/>
        </w:rPr>
        <w:tab/>
      </w:r>
      <w:r>
        <w:rPr>
          <w:rFonts w:ascii="Arial" w:cs="Arial" w:eastAsia="Arial" w:hAnsi="Arial"/>
          <w:sz w:val="17"/>
          <w:szCs w:val="17"/>
          <w:b w:val="1"/>
          <w:bCs w:val="1"/>
          <w:color w:val="auto"/>
        </w:rPr>
        <w:t>Departure of Directors or Certain Officers; Election of Directors; Appointment of Certain Officers; Compensatory Arrangements of Certain Officers.</w:t>
      </w:r>
    </w:p>
    <w:p>
      <w:pPr>
        <w:spacing w:after="0" w:line="184" w:lineRule="exact"/>
        <w:rPr>
          <w:sz w:val="20"/>
          <w:szCs w:val="20"/>
          <w:color w:val="auto"/>
        </w:rPr>
      </w:pPr>
    </w:p>
    <w:p>
      <w:pPr>
        <w:ind w:right="80" w:firstLine="620"/>
        <w:spacing w:after="0" w:line="266" w:lineRule="auto"/>
        <w:rPr>
          <w:sz w:val="20"/>
          <w:szCs w:val="20"/>
          <w:color w:val="auto"/>
        </w:rPr>
      </w:pPr>
      <w:r>
        <w:rPr>
          <w:rFonts w:ascii="Arial" w:cs="Arial" w:eastAsia="Arial" w:hAnsi="Arial"/>
          <w:sz w:val="17"/>
          <w:szCs w:val="17"/>
          <w:color w:val="auto"/>
        </w:rPr>
        <w:t>Effective January 22, 2013, the Company’s Board of Directors appointed Richard M. Beyer to the Company’s Board of Directors. Mr. Beyer was also appointed to the Compensation Committee and the Governance Committee of the Board of Directors. The full text of the press release issued in connection with the appointment of Mr. Beyer to the Board of Directors is attached as Exhibit 99.1 to this Current Report on Form 8-K.</w:t>
      </w:r>
    </w:p>
    <w:p>
      <w:pPr>
        <w:spacing w:after="0" w:line="19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5.03.</w:t>
      </w:r>
      <w:r>
        <w:rPr>
          <w:sz w:val="20"/>
          <w:szCs w:val="20"/>
          <w:color w:val="auto"/>
        </w:rPr>
        <w:tab/>
      </w:r>
      <w:r>
        <w:rPr>
          <w:rFonts w:ascii="Arial" w:cs="Arial" w:eastAsia="Arial" w:hAnsi="Arial"/>
          <w:sz w:val="15"/>
          <w:szCs w:val="15"/>
          <w:b w:val="1"/>
          <w:bCs w:val="1"/>
          <w:color w:val="auto"/>
        </w:rPr>
        <w:t>Amendments to Articles of Incorporation or Bylaws; Change in Fiscal Year.</w:t>
      </w:r>
    </w:p>
    <w:p>
      <w:pPr>
        <w:spacing w:after="0" w:line="249" w:lineRule="exact"/>
        <w:rPr>
          <w:sz w:val="20"/>
          <w:szCs w:val="20"/>
          <w:color w:val="auto"/>
        </w:rPr>
      </w:pPr>
    </w:p>
    <w:p>
      <w:pPr>
        <w:ind w:right="180" w:firstLine="620"/>
        <w:spacing w:after="0" w:line="266" w:lineRule="auto"/>
        <w:rPr>
          <w:sz w:val="20"/>
          <w:szCs w:val="20"/>
          <w:color w:val="auto"/>
        </w:rPr>
      </w:pPr>
      <w:r>
        <w:rPr>
          <w:rFonts w:ascii="Arial" w:cs="Arial" w:eastAsia="Arial" w:hAnsi="Arial"/>
          <w:sz w:val="17"/>
          <w:szCs w:val="17"/>
          <w:color w:val="auto"/>
        </w:rPr>
        <w:t>Effective January 22, 2013, the Company’s Board of Directors amended the Company’s Bylaws to increase the authorized number of directors from six to seven to accommodate appointment of Mr. Beyer to the Company’s Board of Directors. The Company’s Bylaws, as amended, are attached as Exhibit 99.2 to this Current Report on Form 8-K.</w:t>
      </w:r>
    </w:p>
    <w:p>
      <w:pPr>
        <w:spacing w:after="0" w:line="196"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49"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The Company’s Fiscal 2012 Annual Meeting of Shareholders was held on January 22, 2013. At the meeting, the following proposals were submitted to a vote of the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1</w:t>
      </w:r>
    </w:p>
    <w:p>
      <w:pPr>
        <w:spacing w:after="0" w:line="249"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color w:val="auto"/>
        </w:rPr>
        <w:t>The following nominees for Directors were elected. Each person elected as a Director will serve until the next annual meeting of shareholders or until such person’s successor is elected and qualified.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2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auto"/>
              </w:rPr>
              <w:t>Name of Nominee</w:t>
            </w:r>
          </w:p>
        </w:tc>
        <w:tc>
          <w:tcPr>
            <w:tcW w:w="236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b w:val="1"/>
                <w:bCs w:val="1"/>
                <w:color w:val="auto"/>
              </w:rPr>
              <w:t>For</w:t>
            </w:r>
          </w:p>
        </w:tc>
        <w:tc>
          <w:tcPr>
            <w:tcW w:w="17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Against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Abstain</w:t>
            </w: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93"/>
        </w:trPr>
        <w:tc>
          <w:tcPr>
            <w:tcW w:w="3320" w:type="dxa"/>
            <w:vAlign w:val="bottom"/>
          </w:tcPr>
          <w:p>
            <w:pPr>
              <w:ind w:left="780"/>
              <w:spacing w:after="0"/>
              <w:rPr>
                <w:sz w:val="20"/>
                <w:szCs w:val="20"/>
                <w:color w:val="auto"/>
              </w:rPr>
            </w:pPr>
            <w:r>
              <w:rPr>
                <w:rFonts w:ascii="Arial" w:cs="Arial" w:eastAsia="Arial" w:hAnsi="Arial"/>
                <w:sz w:val="17"/>
                <w:szCs w:val="17"/>
                <w:color w:val="auto"/>
              </w:rPr>
              <w:t>Robert L. Bailey</w:t>
            </w:r>
          </w:p>
        </w:tc>
        <w:tc>
          <w:tcPr>
            <w:tcW w:w="2360" w:type="dxa"/>
            <w:vAlign w:val="bottom"/>
          </w:tcPr>
          <w:p>
            <w:pPr>
              <w:jc w:val="right"/>
              <w:ind w:right="374"/>
              <w:spacing w:after="0"/>
              <w:rPr>
                <w:sz w:val="20"/>
                <w:szCs w:val="20"/>
                <w:color w:val="auto"/>
              </w:rPr>
            </w:pPr>
            <w:r>
              <w:rPr>
                <w:rFonts w:ascii="Arial" w:cs="Arial" w:eastAsia="Arial" w:hAnsi="Arial"/>
                <w:sz w:val="17"/>
                <w:szCs w:val="17"/>
                <w:color w:val="auto"/>
              </w:rPr>
              <w:t>711,024,215</w:t>
            </w:r>
          </w:p>
        </w:tc>
        <w:tc>
          <w:tcPr>
            <w:tcW w:w="1780" w:type="dxa"/>
            <w:vAlign w:val="bottom"/>
          </w:tcPr>
          <w:p>
            <w:pPr>
              <w:jc w:val="right"/>
              <w:ind w:right="434"/>
              <w:spacing w:after="0"/>
              <w:rPr>
                <w:sz w:val="20"/>
                <w:szCs w:val="20"/>
                <w:color w:val="auto"/>
              </w:rPr>
            </w:pPr>
            <w:r>
              <w:rPr>
                <w:rFonts w:ascii="Arial" w:cs="Arial" w:eastAsia="Arial" w:hAnsi="Arial"/>
                <w:sz w:val="17"/>
                <w:szCs w:val="17"/>
                <w:color w:val="auto"/>
              </w:rPr>
              <w:t>5,445,254</w:t>
            </w:r>
          </w:p>
        </w:tc>
        <w:tc>
          <w:tcPr>
            <w:tcW w:w="1220" w:type="dxa"/>
            <w:vAlign w:val="bottom"/>
          </w:tcPr>
          <w:p>
            <w:pPr>
              <w:jc w:val="right"/>
              <w:spacing w:after="0"/>
              <w:rPr>
                <w:sz w:val="20"/>
                <w:szCs w:val="20"/>
                <w:color w:val="auto"/>
              </w:rPr>
            </w:pPr>
            <w:r>
              <w:rPr>
                <w:rFonts w:ascii="Arial" w:cs="Arial" w:eastAsia="Arial" w:hAnsi="Arial"/>
                <w:sz w:val="17"/>
                <w:szCs w:val="17"/>
                <w:color w:val="auto"/>
              </w:rPr>
              <w:t>932,662</w:t>
            </w:r>
          </w:p>
        </w:tc>
      </w:tr>
      <w:tr>
        <w:trPr>
          <w:trHeight w:val="206"/>
        </w:trPr>
        <w:tc>
          <w:tcPr>
            <w:tcW w:w="3320" w:type="dxa"/>
            <w:vAlign w:val="bottom"/>
          </w:tcPr>
          <w:p>
            <w:pPr>
              <w:ind w:left="780"/>
              <w:spacing w:after="0"/>
              <w:rPr>
                <w:sz w:val="20"/>
                <w:szCs w:val="20"/>
                <w:color w:val="auto"/>
              </w:rPr>
            </w:pPr>
            <w:r>
              <w:rPr>
                <w:rFonts w:ascii="Arial" w:cs="Arial" w:eastAsia="Arial" w:hAnsi="Arial"/>
                <w:sz w:val="17"/>
                <w:szCs w:val="17"/>
                <w:color w:val="auto"/>
              </w:rPr>
              <w:t>Patrick J. Byrne</w:t>
            </w:r>
          </w:p>
        </w:tc>
        <w:tc>
          <w:tcPr>
            <w:tcW w:w="2360" w:type="dxa"/>
            <w:vAlign w:val="bottom"/>
          </w:tcPr>
          <w:p>
            <w:pPr>
              <w:jc w:val="right"/>
              <w:ind w:right="374"/>
              <w:spacing w:after="0"/>
              <w:rPr>
                <w:sz w:val="20"/>
                <w:szCs w:val="20"/>
                <w:color w:val="auto"/>
              </w:rPr>
            </w:pPr>
            <w:r>
              <w:rPr>
                <w:rFonts w:ascii="Arial" w:cs="Arial" w:eastAsia="Arial" w:hAnsi="Arial"/>
                <w:sz w:val="17"/>
                <w:szCs w:val="17"/>
                <w:color w:val="auto"/>
              </w:rPr>
              <w:t>684,061,407</w:t>
            </w:r>
          </w:p>
        </w:tc>
        <w:tc>
          <w:tcPr>
            <w:tcW w:w="1780" w:type="dxa"/>
            <w:vAlign w:val="bottom"/>
          </w:tcPr>
          <w:p>
            <w:pPr>
              <w:jc w:val="right"/>
              <w:ind w:right="434"/>
              <w:spacing w:after="0"/>
              <w:rPr>
                <w:sz w:val="20"/>
                <w:szCs w:val="20"/>
                <w:color w:val="auto"/>
              </w:rPr>
            </w:pPr>
            <w:r>
              <w:rPr>
                <w:rFonts w:ascii="Arial" w:cs="Arial" w:eastAsia="Arial" w:hAnsi="Arial"/>
                <w:sz w:val="17"/>
                <w:szCs w:val="17"/>
                <w:color w:val="auto"/>
              </w:rPr>
              <w:t>32,416,984</w:t>
            </w:r>
          </w:p>
        </w:tc>
        <w:tc>
          <w:tcPr>
            <w:tcW w:w="1220" w:type="dxa"/>
            <w:vAlign w:val="bottom"/>
          </w:tcPr>
          <w:p>
            <w:pPr>
              <w:jc w:val="right"/>
              <w:spacing w:after="0"/>
              <w:rPr>
                <w:sz w:val="20"/>
                <w:szCs w:val="20"/>
                <w:color w:val="auto"/>
              </w:rPr>
            </w:pPr>
            <w:r>
              <w:rPr>
                <w:rFonts w:ascii="Arial" w:cs="Arial" w:eastAsia="Arial" w:hAnsi="Arial"/>
                <w:sz w:val="17"/>
                <w:szCs w:val="17"/>
                <w:color w:val="auto"/>
              </w:rPr>
              <w:t>923,740</w:t>
            </w:r>
          </w:p>
        </w:tc>
      </w:tr>
      <w:tr>
        <w:trPr>
          <w:trHeight w:val="206"/>
        </w:trPr>
        <w:tc>
          <w:tcPr>
            <w:tcW w:w="3320" w:type="dxa"/>
            <w:vAlign w:val="bottom"/>
          </w:tcPr>
          <w:p>
            <w:pPr>
              <w:ind w:left="780"/>
              <w:spacing w:after="0"/>
              <w:rPr>
                <w:sz w:val="20"/>
                <w:szCs w:val="20"/>
                <w:color w:val="auto"/>
              </w:rPr>
            </w:pPr>
            <w:r>
              <w:rPr>
                <w:rFonts w:ascii="Arial" w:cs="Arial" w:eastAsia="Arial" w:hAnsi="Arial"/>
                <w:sz w:val="17"/>
                <w:szCs w:val="17"/>
                <w:color w:val="auto"/>
              </w:rPr>
              <w:t>D. Mark Durcan</w:t>
            </w:r>
          </w:p>
        </w:tc>
        <w:tc>
          <w:tcPr>
            <w:tcW w:w="2360" w:type="dxa"/>
            <w:vAlign w:val="bottom"/>
          </w:tcPr>
          <w:p>
            <w:pPr>
              <w:jc w:val="right"/>
              <w:ind w:right="374"/>
              <w:spacing w:after="0"/>
              <w:rPr>
                <w:sz w:val="20"/>
                <w:szCs w:val="20"/>
                <w:color w:val="auto"/>
              </w:rPr>
            </w:pPr>
            <w:r>
              <w:rPr>
                <w:rFonts w:ascii="Arial" w:cs="Arial" w:eastAsia="Arial" w:hAnsi="Arial"/>
                <w:sz w:val="17"/>
                <w:szCs w:val="17"/>
                <w:color w:val="auto"/>
              </w:rPr>
              <w:t>711,147,613</w:t>
            </w:r>
          </w:p>
        </w:tc>
        <w:tc>
          <w:tcPr>
            <w:tcW w:w="1780" w:type="dxa"/>
            <w:vAlign w:val="bottom"/>
          </w:tcPr>
          <w:p>
            <w:pPr>
              <w:jc w:val="right"/>
              <w:ind w:right="434"/>
              <w:spacing w:after="0"/>
              <w:rPr>
                <w:sz w:val="20"/>
                <w:szCs w:val="20"/>
                <w:color w:val="auto"/>
              </w:rPr>
            </w:pPr>
            <w:r>
              <w:rPr>
                <w:rFonts w:ascii="Arial" w:cs="Arial" w:eastAsia="Arial" w:hAnsi="Arial"/>
                <w:sz w:val="17"/>
                <w:szCs w:val="17"/>
                <w:color w:val="auto"/>
              </w:rPr>
              <w:t>5,327,681</w:t>
            </w:r>
          </w:p>
        </w:tc>
        <w:tc>
          <w:tcPr>
            <w:tcW w:w="1220" w:type="dxa"/>
            <w:vAlign w:val="bottom"/>
          </w:tcPr>
          <w:p>
            <w:pPr>
              <w:jc w:val="right"/>
              <w:spacing w:after="0"/>
              <w:rPr>
                <w:sz w:val="20"/>
                <w:szCs w:val="20"/>
                <w:color w:val="auto"/>
              </w:rPr>
            </w:pPr>
            <w:r>
              <w:rPr>
                <w:rFonts w:ascii="Arial" w:cs="Arial" w:eastAsia="Arial" w:hAnsi="Arial"/>
                <w:sz w:val="17"/>
                <w:szCs w:val="17"/>
                <w:color w:val="auto"/>
              </w:rPr>
              <w:t>926,837</w:t>
            </w:r>
          </w:p>
        </w:tc>
      </w:tr>
      <w:tr>
        <w:trPr>
          <w:trHeight w:val="206"/>
        </w:trPr>
        <w:tc>
          <w:tcPr>
            <w:tcW w:w="3320" w:type="dxa"/>
            <w:vAlign w:val="bottom"/>
          </w:tcPr>
          <w:p>
            <w:pPr>
              <w:ind w:left="780"/>
              <w:spacing w:after="0"/>
              <w:rPr>
                <w:sz w:val="20"/>
                <w:szCs w:val="20"/>
                <w:color w:val="auto"/>
              </w:rPr>
            </w:pPr>
            <w:r>
              <w:rPr>
                <w:rFonts w:ascii="Arial" w:cs="Arial" w:eastAsia="Arial" w:hAnsi="Arial"/>
                <w:sz w:val="17"/>
                <w:szCs w:val="17"/>
                <w:color w:val="auto"/>
              </w:rPr>
              <w:t>Mercedes Johnson</w:t>
            </w:r>
          </w:p>
        </w:tc>
        <w:tc>
          <w:tcPr>
            <w:tcW w:w="2360" w:type="dxa"/>
            <w:vAlign w:val="bottom"/>
          </w:tcPr>
          <w:p>
            <w:pPr>
              <w:jc w:val="right"/>
              <w:ind w:right="374"/>
              <w:spacing w:after="0"/>
              <w:rPr>
                <w:sz w:val="20"/>
                <w:szCs w:val="20"/>
                <w:color w:val="auto"/>
              </w:rPr>
            </w:pPr>
            <w:r>
              <w:rPr>
                <w:rFonts w:ascii="Arial" w:cs="Arial" w:eastAsia="Arial" w:hAnsi="Arial"/>
                <w:sz w:val="17"/>
                <w:szCs w:val="17"/>
                <w:color w:val="auto"/>
              </w:rPr>
              <w:t>710,896,298</w:t>
            </w:r>
          </w:p>
        </w:tc>
        <w:tc>
          <w:tcPr>
            <w:tcW w:w="1780" w:type="dxa"/>
            <w:vAlign w:val="bottom"/>
          </w:tcPr>
          <w:p>
            <w:pPr>
              <w:jc w:val="right"/>
              <w:ind w:right="434"/>
              <w:spacing w:after="0"/>
              <w:rPr>
                <w:sz w:val="20"/>
                <w:szCs w:val="20"/>
                <w:color w:val="auto"/>
              </w:rPr>
            </w:pPr>
            <w:r>
              <w:rPr>
                <w:rFonts w:ascii="Arial" w:cs="Arial" w:eastAsia="Arial" w:hAnsi="Arial"/>
                <w:sz w:val="17"/>
                <w:szCs w:val="17"/>
                <w:color w:val="auto"/>
              </w:rPr>
              <w:t>5,574,415</w:t>
            </w:r>
          </w:p>
        </w:tc>
        <w:tc>
          <w:tcPr>
            <w:tcW w:w="1220" w:type="dxa"/>
            <w:vAlign w:val="bottom"/>
          </w:tcPr>
          <w:p>
            <w:pPr>
              <w:jc w:val="right"/>
              <w:spacing w:after="0"/>
              <w:rPr>
                <w:sz w:val="20"/>
                <w:szCs w:val="20"/>
                <w:color w:val="auto"/>
              </w:rPr>
            </w:pPr>
            <w:r>
              <w:rPr>
                <w:rFonts w:ascii="Arial" w:cs="Arial" w:eastAsia="Arial" w:hAnsi="Arial"/>
                <w:sz w:val="17"/>
                <w:szCs w:val="17"/>
                <w:color w:val="auto"/>
              </w:rPr>
              <w:t>931,418</w:t>
            </w:r>
          </w:p>
        </w:tc>
      </w:tr>
      <w:tr>
        <w:trPr>
          <w:trHeight w:val="206"/>
        </w:trPr>
        <w:tc>
          <w:tcPr>
            <w:tcW w:w="3320" w:type="dxa"/>
            <w:vAlign w:val="bottom"/>
          </w:tcPr>
          <w:p>
            <w:pPr>
              <w:ind w:left="780"/>
              <w:spacing w:after="0"/>
              <w:rPr>
                <w:sz w:val="20"/>
                <w:szCs w:val="20"/>
                <w:color w:val="auto"/>
              </w:rPr>
            </w:pPr>
            <w:r>
              <w:rPr>
                <w:rFonts w:ascii="Arial" w:cs="Arial" w:eastAsia="Arial" w:hAnsi="Arial"/>
                <w:sz w:val="17"/>
                <w:szCs w:val="17"/>
                <w:color w:val="auto"/>
              </w:rPr>
              <w:t>Lawrence N. Mondry</w:t>
            </w:r>
          </w:p>
        </w:tc>
        <w:tc>
          <w:tcPr>
            <w:tcW w:w="2360" w:type="dxa"/>
            <w:vAlign w:val="bottom"/>
          </w:tcPr>
          <w:p>
            <w:pPr>
              <w:jc w:val="right"/>
              <w:ind w:right="374"/>
              <w:spacing w:after="0"/>
              <w:rPr>
                <w:sz w:val="20"/>
                <w:szCs w:val="20"/>
                <w:color w:val="auto"/>
              </w:rPr>
            </w:pPr>
            <w:r>
              <w:rPr>
                <w:rFonts w:ascii="Arial" w:cs="Arial" w:eastAsia="Arial" w:hAnsi="Arial"/>
                <w:sz w:val="17"/>
                <w:szCs w:val="17"/>
                <w:color w:val="auto"/>
              </w:rPr>
              <w:t>683,564,060</w:t>
            </w:r>
          </w:p>
        </w:tc>
        <w:tc>
          <w:tcPr>
            <w:tcW w:w="1780" w:type="dxa"/>
            <w:vAlign w:val="bottom"/>
          </w:tcPr>
          <w:p>
            <w:pPr>
              <w:jc w:val="right"/>
              <w:ind w:right="434"/>
              <w:spacing w:after="0"/>
              <w:rPr>
                <w:sz w:val="20"/>
                <w:szCs w:val="20"/>
                <w:color w:val="auto"/>
              </w:rPr>
            </w:pPr>
            <w:r>
              <w:rPr>
                <w:rFonts w:ascii="Arial" w:cs="Arial" w:eastAsia="Arial" w:hAnsi="Arial"/>
                <w:sz w:val="17"/>
                <w:szCs w:val="17"/>
                <w:color w:val="auto"/>
              </w:rPr>
              <w:t>32,895,726</w:t>
            </w:r>
          </w:p>
        </w:tc>
        <w:tc>
          <w:tcPr>
            <w:tcW w:w="1220" w:type="dxa"/>
            <w:vAlign w:val="bottom"/>
          </w:tcPr>
          <w:p>
            <w:pPr>
              <w:jc w:val="right"/>
              <w:spacing w:after="0"/>
              <w:rPr>
                <w:sz w:val="20"/>
                <w:szCs w:val="20"/>
                <w:color w:val="auto"/>
              </w:rPr>
            </w:pPr>
            <w:r>
              <w:rPr>
                <w:rFonts w:ascii="Arial" w:cs="Arial" w:eastAsia="Arial" w:hAnsi="Arial"/>
                <w:sz w:val="17"/>
                <w:szCs w:val="17"/>
                <w:color w:val="auto"/>
              </w:rPr>
              <w:t>942,345</w:t>
            </w:r>
          </w:p>
        </w:tc>
      </w:tr>
      <w:tr>
        <w:trPr>
          <w:trHeight w:val="217"/>
        </w:trPr>
        <w:tc>
          <w:tcPr>
            <w:tcW w:w="3320" w:type="dxa"/>
            <w:vAlign w:val="bottom"/>
          </w:tcPr>
          <w:p>
            <w:pPr>
              <w:ind w:left="780"/>
              <w:spacing w:after="0"/>
              <w:rPr>
                <w:sz w:val="20"/>
                <w:szCs w:val="20"/>
                <w:color w:val="auto"/>
              </w:rPr>
            </w:pPr>
            <w:r>
              <w:rPr>
                <w:rFonts w:ascii="Arial" w:cs="Arial" w:eastAsia="Arial" w:hAnsi="Arial"/>
                <w:sz w:val="17"/>
                <w:szCs w:val="17"/>
                <w:color w:val="auto"/>
              </w:rPr>
              <w:t>Robert E. Switz</w:t>
            </w:r>
          </w:p>
        </w:tc>
        <w:tc>
          <w:tcPr>
            <w:tcW w:w="2360" w:type="dxa"/>
            <w:vAlign w:val="bottom"/>
          </w:tcPr>
          <w:p>
            <w:pPr>
              <w:jc w:val="right"/>
              <w:ind w:right="374"/>
              <w:spacing w:after="0"/>
              <w:rPr>
                <w:sz w:val="20"/>
                <w:szCs w:val="20"/>
                <w:color w:val="auto"/>
              </w:rPr>
            </w:pPr>
            <w:r>
              <w:rPr>
                <w:rFonts w:ascii="Arial" w:cs="Arial" w:eastAsia="Arial" w:hAnsi="Arial"/>
                <w:sz w:val="17"/>
                <w:szCs w:val="17"/>
                <w:color w:val="auto"/>
              </w:rPr>
              <w:t>709,776,924</w:t>
            </w:r>
          </w:p>
        </w:tc>
        <w:tc>
          <w:tcPr>
            <w:tcW w:w="1780" w:type="dxa"/>
            <w:vAlign w:val="bottom"/>
          </w:tcPr>
          <w:p>
            <w:pPr>
              <w:jc w:val="right"/>
              <w:ind w:right="434"/>
              <w:spacing w:after="0"/>
              <w:rPr>
                <w:sz w:val="20"/>
                <w:szCs w:val="20"/>
                <w:color w:val="auto"/>
              </w:rPr>
            </w:pPr>
            <w:r>
              <w:rPr>
                <w:rFonts w:ascii="Arial" w:cs="Arial" w:eastAsia="Arial" w:hAnsi="Arial"/>
                <w:sz w:val="17"/>
                <w:szCs w:val="17"/>
                <w:color w:val="auto"/>
              </w:rPr>
              <w:t>6,763,035</w:t>
            </w:r>
          </w:p>
        </w:tc>
        <w:tc>
          <w:tcPr>
            <w:tcW w:w="1220" w:type="dxa"/>
            <w:vAlign w:val="bottom"/>
          </w:tcPr>
          <w:p>
            <w:pPr>
              <w:jc w:val="right"/>
              <w:spacing w:after="0"/>
              <w:rPr>
                <w:sz w:val="20"/>
                <w:szCs w:val="20"/>
                <w:color w:val="auto"/>
              </w:rPr>
            </w:pPr>
            <w:r>
              <w:rPr>
                <w:rFonts w:ascii="Arial" w:cs="Arial" w:eastAsia="Arial" w:hAnsi="Arial"/>
                <w:sz w:val="17"/>
                <w:szCs w:val="17"/>
                <w:color w:val="auto"/>
              </w:rPr>
              <w:t>862,172</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2</w:t>
      </w:r>
    </w:p>
    <w:p>
      <w:pPr>
        <w:spacing w:after="0" w:line="249" w:lineRule="exact"/>
        <w:rPr>
          <w:sz w:val="20"/>
          <w:szCs w:val="20"/>
          <w:color w:val="auto"/>
        </w:rPr>
      </w:pPr>
    </w:p>
    <w:p>
      <w:pPr>
        <w:ind w:right="460"/>
        <w:spacing w:after="0" w:line="280" w:lineRule="auto"/>
        <w:rPr>
          <w:sz w:val="20"/>
          <w:szCs w:val="20"/>
          <w:color w:val="auto"/>
        </w:rPr>
      </w:pPr>
      <w:r>
        <w:rPr>
          <w:rFonts w:ascii="Arial" w:cs="Arial" w:eastAsia="Arial" w:hAnsi="Arial"/>
          <w:sz w:val="17"/>
          <w:szCs w:val="17"/>
          <w:color w:val="auto"/>
        </w:rPr>
        <w:t>The proposal by the Company to approve the Amended and Restated 2004 Equity Incentive Plan and to increase the shares reserved for issuance thereunder by 30,000,000 was approved with 621,743,327 votes in favor, 94,936,002 votes against, and 722,802 abstentions.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3</w:t>
      </w:r>
    </w:p>
    <w:p>
      <w:pPr>
        <w:spacing w:after="0" w:line="249"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color w:val="auto"/>
        </w:rPr>
        <w:t>The ratification of the appointment of PricewaterhouseCoopers LLP as our Independent Registered Public Accounting Firm for the fiscal year ending August 29, 2013, was approved with 863,745,653 votes in favor, 11,601,239 votes against, and 3,769,661 abstentions.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 4</w:t>
      </w:r>
    </w:p>
    <w:p>
      <w:pPr>
        <w:spacing w:after="0" w:line="249"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color w:val="auto"/>
        </w:rPr>
        <w:t>The proposal by the Company to approve a non-binding resolution approving the compensation of our Named Executive Officers was approved with 669,828,263 votes in favor, 46,614,529 votes against, and 959,339 abstentions.</w:t>
      </w:r>
    </w:p>
    <w:p>
      <w:pPr>
        <w:spacing w:after="0" w:line="18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(d)</w:t>
            </w:r>
          </w:p>
        </w:tc>
        <w:tc>
          <w:tcPr>
            <w:tcW w:w="9940" w:type="dxa"/>
            <w:vAlign w:val="bottom"/>
            <w:gridSpan w:val="2"/>
          </w:tcPr>
          <w:p>
            <w:pPr>
              <w:ind w:left="40"/>
              <w:spacing w:after="0"/>
              <w:rPr>
                <w:sz w:val="20"/>
                <w:szCs w:val="20"/>
                <w:color w:val="auto"/>
              </w:rPr>
            </w:pPr>
            <w:r>
              <w:rPr>
                <w:rFonts w:ascii="Arial" w:cs="Arial" w:eastAsia="Arial" w:hAnsi="Arial"/>
                <w:sz w:val="17"/>
                <w:szCs w:val="17"/>
                <w:color w:val="auto"/>
              </w:rPr>
              <w:t>Exhibits.</w:t>
            </w:r>
          </w:p>
        </w:tc>
      </w:tr>
      <w:tr>
        <w:trPr>
          <w:trHeight w:val="446"/>
        </w:trPr>
        <w:tc>
          <w:tcPr>
            <w:tcW w:w="1480" w:type="dxa"/>
            <w:vAlign w:val="bottom"/>
            <w:gridSpan w:val="2"/>
          </w:tcPr>
          <w:p>
            <w:pPr>
              <w:spacing w:after="0"/>
              <w:rPr>
                <w:sz w:val="20"/>
                <w:szCs w:val="20"/>
                <w:color w:val="auto"/>
              </w:rPr>
            </w:pPr>
            <w:r>
              <w:rPr>
                <w:rFonts w:ascii="Arial" w:cs="Arial" w:eastAsia="Arial" w:hAnsi="Arial"/>
                <w:sz w:val="17"/>
                <w:szCs w:val="17"/>
                <w:b w:val="1"/>
                <w:bCs w:val="1"/>
                <w:color w:val="auto"/>
              </w:rPr>
              <w:t>Exhibit No.</w:t>
            </w:r>
          </w:p>
        </w:tc>
        <w:tc>
          <w:tcPr>
            <w:tcW w:w="9940" w:type="dxa"/>
            <w:vAlign w:val="bottom"/>
            <w:gridSpan w:val="2"/>
          </w:tcPr>
          <w:p>
            <w:pPr>
              <w:ind w:left="160"/>
              <w:spacing w:after="0"/>
              <w:rPr>
                <w:sz w:val="20"/>
                <w:szCs w:val="20"/>
                <w:color w:val="auto"/>
              </w:rPr>
            </w:pPr>
            <w:r>
              <w:rPr>
                <w:rFonts w:ascii="Arial" w:cs="Arial" w:eastAsia="Arial" w:hAnsi="Arial"/>
                <w:sz w:val="17"/>
                <w:szCs w:val="17"/>
                <w:b w:val="1"/>
                <w:bCs w:val="1"/>
                <w:color w:val="auto"/>
              </w:rPr>
              <w:t>Description</w:t>
            </w:r>
          </w:p>
        </w:tc>
      </w:tr>
      <w:tr>
        <w:trPr>
          <w:trHeight w:val="194"/>
        </w:trPr>
        <w:tc>
          <w:tcPr>
            <w:tcW w:w="124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99.1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780" w:type="dxa"/>
            <w:vAlign w:val="bottom"/>
            <w:tcBorders>
              <w:top w:val="single" w:sz="8" w:color="auto"/>
            </w:tcBorders>
          </w:tcPr>
          <w:p>
            <w:pPr>
              <w:spacing w:after="0" w:line="194" w:lineRule="exact"/>
              <w:rPr>
                <w:sz w:val="20"/>
                <w:szCs w:val="20"/>
                <w:color w:val="auto"/>
              </w:rPr>
            </w:pPr>
            <w:r>
              <w:rPr>
                <w:rFonts w:ascii="Arial" w:cs="Arial" w:eastAsia="Arial" w:hAnsi="Arial"/>
                <w:sz w:val="17"/>
                <w:szCs w:val="17"/>
                <w:color w:val="auto"/>
              </w:rPr>
              <w:t>Press Release issued on January 22, 2013</w:t>
            </w:r>
          </w:p>
        </w:tc>
      </w:tr>
      <w:tr>
        <w:trPr>
          <w:trHeight w:val="217"/>
        </w:trPr>
        <w:tc>
          <w:tcPr>
            <w:tcW w:w="1240" w:type="dxa"/>
            <w:vAlign w:val="bottom"/>
          </w:tcPr>
          <w:p>
            <w:pPr>
              <w:spacing w:after="0"/>
              <w:rPr>
                <w:sz w:val="20"/>
                <w:szCs w:val="20"/>
                <w:color w:val="auto"/>
              </w:rPr>
            </w:pPr>
            <w:r>
              <w:rPr>
                <w:rFonts w:ascii="Arial" w:cs="Arial" w:eastAsia="Arial" w:hAnsi="Arial"/>
                <w:sz w:val="17"/>
                <w:szCs w:val="17"/>
                <w:color w:val="auto"/>
              </w:rPr>
              <w:t>99.2</w:t>
            </w:r>
          </w:p>
        </w:tc>
        <w:tc>
          <w:tcPr>
            <w:tcW w:w="240" w:type="dxa"/>
            <w:vAlign w:val="bottom"/>
          </w:tcPr>
          <w:p>
            <w:pPr>
              <w:spacing w:after="0"/>
              <w:rPr>
                <w:sz w:val="18"/>
                <w:szCs w:val="18"/>
                <w:color w:val="auto"/>
              </w:rPr>
            </w:pPr>
          </w:p>
        </w:tc>
        <w:tc>
          <w:tcPr>
            <w:tcW w:w="994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 as amended</w:t>
            </w: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w:t>
      </w:r>
    </w:p>
    <w:p>
      <w:pPr>
        <w:spacing w:after="0" w:line="249" w:lineRule="exact"/>
        <w:rPr>
          <w:sz w:val="20"/>
          <w:szCs w:val="20"/>
          <w:color w:val="auto"/>
        </w:rPr>
      </w:pPr>
    </w:p>
    <w:p>
      <w:pPr>
        <w:ind w:right="40" w:firstLine="620"/>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7700" w:type="dxa"/>
            <w:vAlign w:val="bottom"/>
            <w:gridSpan w:val="2"/>
          </w:tcPr>
          <w:p>
            <w:pPr>
              <w:ind w:left="3220"/>
              <w:spacing w:after="0"/>
              <w:rPr>
                <w:sz w:val="20"/>
                <w:szCs w:val="20"/>
                <w:color w:val="auto"/>
              </w:rPr>
            </w:pPr>
            <w:r>
              <w:rPr>
                <w:rFonts w:ascii="Arial" w:cs="Arial" w:eastAsia="Arial" w:hAnsi="Arial"/>
                <w:sz w:val="17"/>
                <w:szCs w:val="17"/>
                <w:b w:val="1"/>
                <w:bCs w:val="1"/>
                <w:color w:val="auto"/>
              </w:rPr>
              <w:t>MICRON TECHNOLOGY, INC.</w:t>
            </w:r>
          </w:p>
        </w:tc>
      </w:tr>
      <w:tr>
        <w:trPr>
          <w:trHeight w:val="627"/>
        </w:trPr>
        <w:tc>
          <w:tcPr>
            <w:tcW w:w="3720" w:type="dxa"/>
            <w:vAlign w:val="bottom"/>
          </w:tcPr>
          <w:p>
            <w:pPr>
              <w:spacing w:after="0"/>
              <w:rPr>
                <w:sz w:val="20"/>
                <w:szCs w:val="20"/>
                <w:color w:val="auto"/>
              </w:rPr>
            </w:pPr>
            <w:r>
              <w:rPr>
                <w:rFonts w:ascii="Arial" w:cs="Arial" w:eastAsia="Arial" w:hAnsi="Arial"/>
                <w:sz w:val="17"/>
                <w:szCs w:val="17"/>
                <w:color w:val="auto"/>
              </w:rPr>
              <w:t>Date:  January 23, 2013</w:t>
            </w:r>
          </w:p>
        </w:tc>
        <w:tc>
          <w:tcPr>
            <w:tcW w:w="4080" w:type="dxa"/>
            <w:vAlign w:val="bottom"/>
          </w:tcPr>
          <w:p>
            <w:pPr>
              <w:ind w:left="3220"/>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/s/ Ronald C. Foster</w:t>
            </w:r>
          </w:p>
        </w:tc>
      </w:tr>
      <w:tr>
        <w:trPr>
          <w:trHeight w:val="194"/>
        </w:trPr>
        <w:tc>
          <w:tcPr>
            <w:tcW w:w="3720" w:type="dxa"/>
            <w:vAlign w:val="bottom"/>
          </w:tcPr>
          <w:p>
            <w:pPr>
              <w:spacing w:after="0"/>
              <w:rPr>
                <w:sz w:val="16"/>
                <w:szCs w:val="16"/>
                <w:color w:val="auto"/>
              </w:rPr>
            </w:pPr>
          </w:p>
        </w:tc>
        <w:tc>
          <w:tcPr>
            <w:tcW w:w="4080" w:type="dxa"/>
            <w:vAlign w:val="bottom"/>
          </w:tcPr>
          <w:p>
            <w:pPr>
              <w:ind w:left="3220"/>
              <w:spacing w:after="0" w:line="194" w:lineRule="exact"/>
              <w:rPr>
                <w:sz w:val="20"/>
                <w:szCs w:val="20"/>
                <w:color w:val="auto"/>
              </w:rPr>
            </w:pPr>
            <w:r>
              <w:rPr>
                <w:rFonts w:ascii="Arial" w:cs="Arial" w:eastAsia="Arial" w:hAnsi="Arial"/>
                <w:sz w:val="17"/>
                <w:szCs w:val="17"/>
                <w:color w:val="auto"/>
              </w:rPr>
              <w:t>Name:</w:t>
            </w:r>
          </w:p>
        </w:tc>
        <w:tc>
          <w:tcPr>
            <w:tcW w:w="3620" w:type="dxa"/>
            <w:vAlign w:val="bottom"/>
          </w:tcPr>
          <w:p>
            <w:pPr>
              <w:spacing w:after="0" w:line="194" w:lineRule="exact"/>
              <w:rPr>
                <w:sz w:val="20"/>
                <w:szCs w:val="20"/>
                <w:color w:val="auto"/>
              </w:rPr>
            </w:pPr>
            <w:r>
              <w:rPr>
                <w:rFonts w:ascii="Arial" w:cs="Arial" w:eastAsia="Arial" w:hAnsi="Arial"/>
                <w:sz w:val="17"/>
                <w:szCs w:val="17"/>
                <w:color w:val="auto"/>
              </w:rPr>
              <w:t>Ronald C. Foster</w:t>
            </w:r>
          </w:p>
        </w:tc>
      </w:tr>
      <w:tr>
        <w:trPr>
          <w:trHeight w:val="206"/>
        </w:trPr>
        <w:tc>
          <w:tcPr>
            <w:tcW w:w="3720" w:type="dxa"/>
            <w:vAlign w:val="bottom"/>
          </w:tcPr>
          <w:p>
            <w:pPr>
              <w:spacing w:after="0"/>
              <w:rPr>
                <w:sz w:val="17"/>
                <w:szCs w:val="17"/>
                <w:color w:val="auto"/>
              </w:rPr>
            </w:pPr>
          </w:p>
        </w:tc>
        <w:tc>
          <w:tcPr>
            <w:tcW w:w="4080" w:type="dxa"/>
            <w:vAlign w:val="bottom"/>
          </w:tcPr>
          <w:p>
            <w:pPr>
              <w:ind w:left="3220"/>
              <w:spacing w:after="0"/>
              <w:rPr>
                <w:sz w:val="20"/>
                <w:szCs w:val="20"/>
                <w:color w:val="auto"/>
              </w:rPr>
            </w:pPr>
            <w:r>
              <w:rPr>
                <w:rFonts w:ascii="Arial" w:cs="Arial" w:eastAsia="Arial" w:hAnsi="Arial"/>
                <w:sz w:val="17"/>
                <w:szCs w:val="17"/>
                <w:color w:val="auto"/>
              </w:rPr>
              <w:t>Title:</w:t>
            </w:r>
          </w:p>
        </w:tc>
        <w:tc>
          <w:tcPr>
            <w:tcW w:w="3620" w:type="dxa"/>
            <w:vAlign w:val="bottom"/>
          </w:tcPr>
          <w:p>
            <w:pPr>
              <w:spacing w:after="0"/>
              <w:rPr>
                <w:sz w:val="20"/>
                <w:szCs w:val="20"/>
                <w:color w:val="auto"/>
              </w:rPr>
            </w:pPr>
            <w:r>
              <w:rPr>
                <w:rFonts w:ascii="Arial" w:cs="Arial" w:eastAsia="Arial" w:hAnsi="Arial"/>
                <w:sz w:val="17"/>
                <w:szCs w:val="17"/>
                <w:color w:val="auto"/>
              </w:rPr>
              <w:t>Chief Financial Officer and</w:t>
            </w:r>
          </w:p>
        </w:tc>
      </w:tr>
      <w:tr>
        <w:trPr>
          <w:trHeight w:val="217"/>
        </w:trPr>
        <w:tc>
          <w:tcPr>
            <w:tcW w:w="37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Vice President of Finance</w:t>
            </w:r>
          </w:p>
        </w:tc>
      </w:tr>
      <w:tr>
        <w:trPr>
          <w:trHeight w:val="581"/>
        </w:trPr>
        <w:tc>
          <w:tcPr>
            <w:tcW w:w="3720" w:type="dxa"/>
            <w:vAlign w:val="bottom"/>
          </w:tcPr>
          <w:p>
            <w:pPr>
              <w:spacing w:after="0"/>
              <w:rPr>
                <w:sz w:val="24"/>
                <w:szCs w:val="24"/>
                <w:color w:val="auto"/>
              </w:rPr>
            </w:pPr>
          </w:p>
        </w:tc>
        <w:tc>
          <w:tcPr>
            <w:tcW w:w="4080" w:type="dxa"/>
            <w:vAlign w:val="bottom"/>
          </w:tcPr>
          <w:p>
            <w:pPr>
              <w:ind w:left="1960"/>
              <w:spacing w:after="0"/>
              <w:rPr>
                <w:sz w:val="20"/>
                <w:szCs w:val="20"/>
                <w:color w:val="auto"/>
              </w:rPr>
            </w:pPr>
            <w:r>
              <w:rPr>
                <w:rFonts w:ascii="Arial" w:cs="Arial" w:eastAsia="Arial" w:hAnsi="Arial"/>
                <w:sz w:val="17"/>
                <w:szCs w:val="17"/>
                <w:color w:val="auto"/>
              </w:rPr>
              <w:t>2</w:t>
            </w:r>
          </w:p>
        </w:tc>
        <w:tc>
          <w:tcPr>
            <w:tcW w:w="3620" w:type="dxa"/>
            <w:vAlign w:val="bottom"/>
          </w:tcPr>
          <w:p>
            <w:pPr>
              <w:spacing w:after="0"/>
              <w:rPr>
                <w:sz w:val="24"/>
                <w:szCs w:val="24"/>
                <w:color w:val="auto"/>
              </w:rPr>
            </w:pPr>
          </w:p>
        </w:tc>
      </w:tr>
      <w:tr>
        <w:trPr>
          <w:trHeight w:val="114"/>
        </w:trPr>
        <w:tc>
          <w:tcPr>
            <w:tcW w:w="3720" w:type="dxa"/>
            <w:vAlign w:val="bottom"/>
            <w:tcBorders>
              <w:bottom w:val="single" w:sz="8" w:color="808080"/>
            </w:tcBorders>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36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6"/>
        </w:trPr>
        <w:tc>
          <w:tcPr>
            <w:tcW w:w="2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tcPr>
          <w:p>
            <w:pPr>
              <w:jc w:val="center"/>
              <w:ind w:right="3254"/>
              <w:spacing w:after="0"/>
              <w:rPr>
                <w:sz w:val="20"/>
                <w:szCs w:val="20"/>
                <w:color w:val="auto"/>
              </w:rPr>
            </w:pPr>
            <w:r>
              <w:rPr>
                <w:rFonts w:ascii="Arial" w:cs="Arial" w:eastAsia="Arial" w:hAnsi="Arial"/>
                <w:sz w:val="17"/>
                <w:szCs w:val="17"/>
                <w:b w:val="1"/>
                <w:bCs w:val="1"/>
                <w:color w:val="auto"/>
              </w:rPr>
              <w:t>INDEX TO EXHIBITS FILED WITH</w:t>
            </w:r>
          </w:p>
        </w:tc>
      </w:tr>
      <w:tr>
        <w:trPr>
          <w:trHeight w:val="223"/>
        </w:trPr>
        <w:tc>
          <w:tcPr>
            <w:tcW w:w="2440" w:type="dxa"/>
            <w:vAlign w:val="bottom"/>
          </w:tcPr>
          <w:p>
            <w:pPr>
              <w:spacing w:after="0"/>
              <w:rPr>
                <w:sz w:val="19"/>
                <w:szCs w:val="19"/>
                <w:color w:val="auto"/>
              </w:rPr>
            </w:pPr>
          </w:p>
        </w:tc>
        <w:tc>
          <w:tcPr>
            <w:tcW w:w="8980" w:type="dxa"/>
            <w:vAlign w:val="bottom"/>
            <w:gridSpan w:val="3"/>
          </w:tcPr>
          <w:p>
            <w:pPr>
              <w:jc w:val="center"/>
              <w:ind w:right="2354"/>
              <w:spacing w:after="0"/>
              <w:rPr>
                <w:sz w:val="20"/>
                <w:szCs w:val="20"/>
                <w:color w:val="auto"/>
              </w:rPr>
            </w:pPr>
            <w:r>
              <w:rPr>
                <w:rFonts w:ascii="Arial" w:cs="Arial" w:eastAsia="Arial" w:hAnsi="Arial"/>
                <w:sz w:val="17"/>
                <w:szCs w:val="17"/>
                <w:b w:val="1"/>
                <w:bCs w:val="1"/>
                <w:color w:val="auto"/>
                <w:w w:val="99"/>
              </w:rPr>
              <w:t>THE CURRENT REPORT ON FORM 8-K DATED JANUARY 22, 2013</w:t>
            </w:r>
          </w:p>
        </w:tc>
      </w:tr>
      <w:tr>
        <w:trPr>
          <w:trHeight w:val="911"/>
        </w:trPr>
        <w:tc>
          <w:tcPr>
            <w:tcW w:w="24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Exhibit</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Description</w:t>
            </w:r>
          </w:p>
        </w:tc>
      </w:tr>
      <w:tr>
        <w:trPr>
          <w:trHeight w:val="401"/>
        </w:trPr>
        <w:tc>
          <w:tcPr>
            <w:tcW w:w="2440" w:type="dxa"/>
            <w:vAlign w:val="bottom"/>
          </w:tcPr>
          <w:p>
            <w:pPr>
              <w:jc w:val="right"/>
              <w:ind w:right="2054"/>
              <w:spacing w:after="0"/>
              <w:rPr>
                <w:sz w:val="20"/>
                <w:szCs w:val="20"/>
                <w:color w:val="auto"/>
              </w:rPr>
            </w:pPr>
            <w:r>
              <w:rPr>
                <w:rFonts w:ascii="Arial" w:cs="Arial" w:eastAsia="Arial" w:hAnsi="Arial"/>
                <w:sz w:val="17"/>
                <w:szCs w:val="17"/>
                <w:color w:val="auto"/>
                <w:w w:val="84"/>
              </w:rPr>
              <w:t>99.1</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80" w:type="dxa"/>
            <w:vAlign w:val="bottom"/>
          </w:tcPr>
          <w:p>
            <w:pPr>
              <w:spacing w:after="0"/>
              <w:rPr>
                <w:sz w:val="20"/>
                <w:szCs w:val="20"/>
                <w:color w:val="auto"/>
              </w:rPr>
            </w:pPr>
            <w:r>
              <w:rPr>
                <w:rFonts w:ascii="Arial" w:cs="Arial" w:eastAsia="Arial" w:hAnsi="Arial"/>
                <w:sz w:val="17"/>
                <w:szCs w:val="17"/>
                <w:color w:val="auto"/>
              </w:rPr>
              <w:t>Press Release issued on January 22, 2013</w:t>
            </w:r>
          </w:p>
        </w:tc>
      </w:tr>
      <w:tr>
        <w:trPr>
          <w:trHeight w:val="217"/>
        </w:trPr>
        <w:tc>
          <w:tcPr>
            <w:tcW w:w="2440" w:type="dxa"/>
            <w:vAlign w:val="bottom"/>
          </w:tcPr>
          <w:p>
            <w:pPr>
              <w:jc w:val="right"/>
              <w:ind w:right="2054"/>
              <w:spacing w:after="0"/>
              <w:rPr>
                <w:sz w:val="20"/>
                <w:szCs w:val="20"/>
                <w:color w:val="auto"/>
              </w:rPr>
            </w:pPr>
            <w:r>
              <w:rPr>
                <w:rFonts w:ascii="Arial" w:cs="Arial" w:eastAsia="Arial" w:hAnsi="Arial"/>
                <w:sz w:val="17"/>
                <w:szCs w:val="17"/>
                <w:color w:val="auto"/>
                <w:w w:val="84"/>
              </w:rPr>
              <w:t>99.2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7"/>
                <w:szCs w:val="17"/>
                <w:color w:val="auto"/>
              </w:rPr>
              <w:t>Bylaws of the Registrant, as amended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257415"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8174990</wp:posOffset>
            </wp:positionV>
            <wp:extent cx="7257415" cy="36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FOR IMMEDIATE RELEASE</w:t>
            </w:r>
          </w:p>
        </w:tc>
        <w:tc>
          <w:tcPr>
            <w:tcW w:w="2080" w:type="dxa"/>
            <w:vAlign w:val="bottom"/>
          </w:tcPr>
          <w:p>
            <w:pPr>
              <w:spacing w:after="0"/>
              <w:rPr>
                <w:sz w:val="19"/>
                <w:szCs w:val="19"/>
                <w:color w:val="auto"/>
              </w:rPr>
            </w:pPr>
          </w:p>
        </w:tc>
      </w:tr>
      <w:tr>
        <w:trPr>
          <w:trHeight w:val="660"/>
        </w:trPr>
        <w:tc>
          <w:tcPr>
            <w:tcW w:w="1480" w:type="dxa"/>
            <w:vAlign w:val="bottom"/>
          </w:tcPr>
          <w:p>
            <w:pPr>
              <w:spacing w:after="0"/>
              <w:rPr>
                <w:sz w:val="20"/>
                <w:szCs w:val="20"/>
                <w:color w:val="auto"/>
              </w:rPr>
            </w:pPr>
            <w:r>
              <w:rPr>
                <w:rFonts w:ascii="Arial" w:cs="Arial" w:eastAsia="Arial" w:hAnsi="Arial"/>
                <w:sz w:val="17"/>
                <w:szCs w:val="17"/>
                <w:color w:val="auto"/>
              </w:rPr>
              <w:t>Contacts:</w:t>
            </w:r>
          </w:p>
        </w:tc>
        <w:tc>
          <w:tcPr>
            <w:tcW w:w="2720" w:type="dxa"/>
            <w:vAlign w:val="bottom"/>
          </w:tcPr>
          <w:p>
            <w:pPr>
              <w:ind w:left="800"/>
              <w:spacing w:after="0"/>
              <w:rPr>
                <w:sz w:val="20"/>
                <w:szCs w:val="20"/>
                <w:color w:val="auto"/>
              </w:rPr>
            </w:pPr>
            <w:r>
              <w:rPr>
                <w:rFonts w:ascii="Arial" w:cs="Arial" w:eastAsia="Arial" w:hAnsi="Arial"/>
                <w:sz w:val="17"/>
                <w:szCs w:val="17"/>
                <w:color w:val="auto"/>
              </w:rPr>
              <w:t>Kipp A. Bedard</w:t>
            </w:r>
          </w:p>
        </w:tc>
        <w:tc>
          <w:tcPr>
            <w:tcW w:w="2080" w:type="dxa"/>
            <w:vAlign w:val="bottom"/>
          </w:tcPr>
          <w:p>
            <w:pPr>
              <w:ind w:left="380"/>
              <w:spacing w:after="0"/>
              <w:rPr>
                <w:sz w:val="20"/>
                <w:szCs w:val="20"/>
                <w:color w:val="auto"/>
              </w:rPr>
            </w:pPr>
            <w:r>
              <w:rPr>
                <w:rFonts w:ascii="Arial" w:cs="Arial" w:eastAsia="Arial" w:hAnsi="Arial"/>
                <w:sz w:val="17"/>
                <w:szCs w:val="17"/>
                <w:color w:val="auto"/>
              </w:rPr>
              <w:t>Daniel Francisco</w:t>
            </w:r>
          </w:p>
        </w:tc>
      </w:tr>
      <w:tr>
        <w:trPr>
          <w:trHeight w:val="206"/>
        </w:trPr>
        <w:tc>
          <w:tcPr>
            <w:tcW w:w="1480" w:type="dxa"/>
            <w:vAlign w:val="bottom"/>
          </w:tcPr>
          <w:p>
            <w:pPr>
              <w:spacing w:after="0"/>
              <w:rPr>
                <w:sz w:val="17"/>
                <w:szCs w:val="17"/>
                <w:color w:val="auto"/>
              </w:rPr>
            </w:pPr>
          </w:p>
        </w:tc>
        <w:tc>
          <w:tcPr>
            <w:tcW w:w="2720" w:type="dxa"/>
            <w:vAlign w:val="bottom"/>
          </w:tcPr>
          <w:p>
            <w:pPr>
              <w:ind w:left="800"/>
              <w:spacing w:after="0"/>
              <w:rPr>
                <w:sz w:val="20"/>
                <w:szCs w:val="20"/>
                <w:color w:val="auto"/>
              </w:rPr>
            </w:pPr>
            <w:r>
              <w:rPr>
                <w:rFonts w:ascii="Arial" w:cs="Arial" w:eastAsia="Arial" w:hAnsi="Arial"/>
                <w:sz w:val="17"/>
                <w:szCs w:val="17"/>
                <w:color w:val="auto"/>
              </w:rPr>
              <w:t>Investor Relations</w:t>
            </w:r>
          </w:p>
        </w:tc>
        <w:tc>
          <w:tcPr>
            <w:tcW w:w="2080" w:type="dxa"/>
            <w:vAlign w:val="bottom"/>
          </w:tcPr>
          <w:p>
            <w:pPr>
              <w:ind w:left="380"/>
              <w:spacing w:after="0"/>
              <w:rPr>
                <w:sz w:val="20"/>
                <w:szCs w:val="20"/>
                <w:color w:val="auto"/>
              </w:rPr>
            </w:pPr>
            <w:r>
              <w:rPr>
                <w:rFonts w:ascii="Arial" w:cs="Arial" w:eastAsia="Arial" w:hAnsi="Arial"/>
                <w:sz w:val="17"/>
                <w:szCs w:val="17"/>
                <w:color w:val="auto"/>
              </w:rPr>
              <w:t>Media Relations</w:t>
            </w:r>
          </w:p>
        </w:tc>
      </w:tr>
      <w:tr>
        <w:trPr>
          <w:trHeight w:val="206"/>
        </w:trPr>
        <w:tc>
          <w:tcPr>
            <w:tcW w:w="1480" w:type="dxa"/>
            <w:vAlign w:val="bottom"/>
          </w:tcPr>
          <w:p>
            <w:pPr>
              <w:spacing w:after="0"/>
              <w:rPr>
                <w:sz w:val="17"/>
                <w:szCs w:val="17"/>
                <w:color w:val="auto"/>
              </w:rPr>
            </w:pPr>
          </w:p>
        </w:tc>
        <w:tc>
          <w:tcPr>
            <w:tcW w:w="2720" w:type="dxa"/>
            <w:vAlign w:val="bottom"/>
          </w:tcPr>
          <w:p>
            <w:pPr>
              <w:ind w:left="800"/>
              <w:spacing w:after="0"/>
              <w:rPr>
                <w:sz w:val="20"/>
                <w:szCs w:val="20"/>
                <w:color w:val="auto"/>
              </w:rPr>
            </w:pPr>
            <w:r>
              <w:rPr>
                <w:rFonts w:ascii="Arial" w:cs="Arial" w:eastAsia="Arial" w:hAnsi="Arial"/>
                <w:sz w:val="17"/>
                <w:szCs w:val="17"/>
                <w:color w:val="auto"/>
              </w:rPr>
              <w:t>kbedard@micron.com</w:t>
            </w:r>
          </w:p>
        </w:tc>
        <w:tc>
          <w:tcPr>
            <w:tcW w:w="2080" w:type="dxa"/>
            <w:vAlign w:val="bottom"/>
          </w:tcPr>
          <w:p>
            <w:pPr>
              <w:ind w:left="380"/>
              <w:spacing w:after="0"/>
              <w:rPr>
                <w:sz w:val="20"/>
                <w:szCs w:val="20"/>
                <w:color w:val="auto"/>
              </w:rPr>
            </w:pPr>
            <w:r>
              <w:rPr>
                <w:rFonts w:ascii="Arial" w:cs="Arial" w:eastAsia="Arial" w:hAnsi="Arial"/>
                <w:sz w:val="17"/>
                <w:szCs w:val="17"/>
                <w:color w:val="auto"/>
                <w:w w:val="91"/>
              </w:rPr>
              <w:t>dfrancisco@micron.com</w:t>
            </w:r>
          </w:p>
        </w:tc>
      </w:tr>
      <w:tr>
        <w:trPr>
          <w:trHeight w:val="217"/>
        </w:trPr>
        <w:tc>
          <w:tcPr>
            <w:tcW w:w="1480" w:type="dxa"/>
            <w:vAlign w:val="bottom"/>
          </w:tcPr>
          <w:p>
            <w:pPr>
              <w:spacing w:after="0"/>
              <w:rPr>
                <w:sz w:val="18"/>
                <w:szCs w:val="18"/>
                <w:color w:val="auto"/>
              </w:rPr>
            </w:pPr>
          </w:p>
        </w:tc>
        <w:tc>
          <w:tcPr>
            <w:tcW w:w="2720" w:type="dxa"/>
            <w:vAlign w:val="bottom"/>
          </w:tcPr>
          <w:p>
            <w:pPr>
              <w:ind w:left="800"/>
              <w:spacing w:after="0"/>
              <w:rPr>
                <w:sz w:val="20"/>
                <w:szCs w:val="20"/>
                <w:color w:val="auto"/>
              </w:rPr>
            </w:pPr>
            <w:r>
              <w:rPr>
                <w:rFonts w:ascii="Arial" w:cs="Arial" w:eastAsia="Arial" w:hAnsi="Arial"/>
                <w:sz w:val="17"/>
                <w:szCs w:val="17"/>
                <w:color w:val="auto"/>
              </w:rPr>
              <w:t>(208) 368-4465</w:t>
            </w:r>
          </w:p>
        </w:tc>
        <w:tc>
          <w:tcPr>
            <w:tcW w:w="2080" w:type="dxa"/>
            <w:vAlign w:val="bottom"/>
          </w:tcPr>
          <w:p>
            <w:pPr>
              <w:ind w:left="380"/>
              <w:spacing w:after="0"/>
              <w:rPr>
                <w:sz w:val="20"/>
                <w:szCs w:val="20"/>
                <w:color w:val="auto"/>
              </w:rPr>
            </w:pPr>
            <w:r>
              <w:rPr>
                <w:rFonts w:ascii="Arial" w:cs="Arial" w:eastAsia="Arial" w:hAnsi="Arial"/>
                <w:sz w:val="17"/>
                <w:szCs w:val="17"/>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MICRON TECHNOLOGY ANNOUNCES DIRECTOR APPOINTMENT</w:t>
      </w:r>
    </w:p>
    <w:p>
      <w:pPr>
        <w:spacing w:after="0" w:line="24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 xml:space="preserve">BOISE, Idaho, Jan. 22, 2013 </w:t>
      </w:r>
      <w:r>
        <w:rPr>
          <w:rFonts w:ascii="Arial" w:cs="Arial" w:eastAsia="Arial" w:hAnsi="Arial"/>
          <w:sz w:val="17"/>
          <w:szCs w:val="17"/>
          <w:color w:val="auto"/>
        </w:rPr>
        <w:t>– Micron Technology, Inc. (NASDAQ: MU) today announced the appointment of Richard M. Beyer to the company’s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effective immediately. Beyer was Chairman and CEO of Freescale Semiconductor from 2008 through June 2012 and continues to serve as a Director with Freescale.</w:t>
      </w:r>
    </w:p>
    <w:p>
      <w:pPr>
        <w:spacing w:after="0" w:line="198"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“We are extremely pleased to welcome Rich to our Board of Directors,” said Micron CEO Mark Durcan. “Rich brings unique experience and strengths to our board, and we look forward to his contributions.”</w:t>
      </w:r>
    </w:p>
    <w:p>
      <w:pPr>
        <w:ind w:right="520" w:firstLine="620"/>
        <w:spacing w:after="0" w:line="267" w:lineRule="auto"/>
        <w:rPr>
          <w:sz w:val="20"/>
          <w:szCs w:val="20"/>
          <w:color w:val="auto"/>
        </w:rPr>
      </w:pPr>
      <w:r>
        <w:rPr>
          <w:rFonts w:ascii="Arial" w:cs="Arial" w:eastAsia="Arial" w:hAnsi="Arial"/>
          <w:sz w:val="17"/>
          <w:szCs w:val="17"/>
          <w:color w:val="auto"/>
        </w:rPr>
        <w:t>Beyer, the 2012 Chairman of the Semiconductor Industry Association board of directors, also served as a member of the United States Department of Commerce’s Manufacturing Council and the Partnership for a New American Economy.</w:t>
      </w:r>
    </w:p>
    <w:p>
      <w:pPr>
        <w:spacing w:after="0" w:line="200" w:lineRule="exact"/>
        <w:rPr>
          <w:sz w:val="20"/>
          <w:szCs w:val="20"/>
          <w:color w:val="auto"/>
        </w:rPr>
      </w:pPr>
    </w:p>
    <w:p>
      <w:pPr>
        <w:ind w:right="220" w:firstLine="620"/>
        <w:spacing w:after="0" w:line="280" w:lineRule="auto"/>
        <w:rPr>
          <w:sz w:val="20"/>
          <w:szCs w:val="20"/>
          <w:color w:val="auto"/>
        </w:rPr>
      </w:pPr>
      <w:r>
        <w:rPr>
          <w:rFonts w:ascii="Arial" w:cs="Arial" w:eastAsia="Arial" w:hAnsi="Arial"/>
          <w:sz w:val="17"/>
          <w:szCs w:val="17"/>
          <w:color w:val="auto"/>
        </w:rPr>
        <w:t>Prior to Freescale, Beyer was President, Chief Executive Officer and Director of Intersil Corporation from 2002 to 2008. He has also previously served in executive management roles at FVC.com, VLSI Technology and National Semiconductor Corporation.</w:t>
      </w:r>
    </w:p>
    <w:p>
      <w:pPr>
        <w:spacing w:after="0" w:line="189" w:lineRule="exact"/>
        <w:rPr>
          <w:sz w:val="20"/>
          <w:szCs w:val="20"/>
          <w:color w:val="auto"/>
        </w:rPr>
      </w:pPr>
    </w:p>
    <w:p>
      <w:pPr>
        <w:ind w:right="100" w:firstLine="620"/>
        <w:spacing w:after="0" w:line="349" w:lineRule="auto"/>
        <w:rPr>
          <w:sz w:val="20"/>
          <w:szCs w:val="20"/>
          <w:color w:val="auto"/>
        </w:rPr>
      </w:pPr>
      <w:r>
        <w:rPr>
          <w:rFonts w:ascii="Arial" w:cs="Arial" w:eastAsia="Arial" w:hAnsi="Arial"/>
          <w:sz w:val="15"/>
          <w:szCs w:val="15"/>
          <w:color w:val="auto"/>
        </w:rPr>
        <w:t>Beyer served three years as an officer in the United States Marine Corps. He earned a bachelor’s degree and a master’s degree in Russian from Georgetown University and a master’s of business administration in marketing and international business from Columbia University Graduate School of Business.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Micron</w:t>
      </w:r>
    </w:p>
    <w:p>
      <w:pPr>
        <w:spacing w:after="0" w:line="249" w:lineRule="exact"/>
        <w:rPr>
          <w:sz w:val="20"/>
          <w:szCs w:val="20"/>
          <w:color w:val="auto"/>
        </w:rPr>
      </w:pPr>
    </w:p>
    <w:p>
      <w:pPr>
        <w:jc w:val="both"/>
        <w:ind w:right="140"/>
        <w:spacing w:after="0" w:line="291" w:lineRule="auto"/>
        <w:rPr>
          <w:sz w:val="20"/>
          <w:szCs w:val="20"/>
          <w:color w:val="auto"/>
        </w:rPr>
      </w:pPr>
      <w:r>
        <w:rPr>
          <w:rFonts w:ascii="Arial" w:cs="Arial" w:eastAsia="Arial" w:hAnsi="Arial"/>
          <w:sz w:val="16"/>
          <w:szCs w:val="16"/>
          <w:color w:val="auto"/>
        </w:rPr>
        <w:t>Micron Technology, Inc., is one of the world's leading providers of advanced semiconductor solutions. Through its worldwide operations, Micron manufactures and markets a full range of DRAM, NAND and NOR flash memory, as well as other innovative memory technologies, packaging solutions and semiconductor systems for use in leading-edge computing, consumer, networking, embedded and mobile products. Micron’s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367665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is traded on the NASDAQ under the MU symbol. To learn more about Micron Technology, Inc., visit www.micron.com.</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 #</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Micron and the Micron orbit logo are trademarks of Micron Technology, Inc. All other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5741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9871075</wp:posOffset>
            </wp:positionV>
            <wp:extent cx="7257415" cy="36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36195"/>
                    </a:xfrm>
                    <a:prstGeom prst="rect">
                      <a:avLst/>
                    </a:prstGeom>
                    <a:noFill/>
                  </pic:spPr>
                </pic:pic>
              </a:graphicData>
            </a:graphic>
          </wp:anchor>
        </w:drawing>
      </w:r>
    </w:p>
    <w:p>
      <w:pPr>
        <w:sectPr>
          <w:pgSz w:w="11900" w:h="16838" w:orient="portrait"/>
          <w:cols w:equalWidth="0" w:num="1">
            <w:col w:w="10219"/>
          </w:cols>
          <w:pgMar w:left="240" w:top="501"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BYLAWS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ARTICLE 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OFFICES</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5"/>
          <w:szCs w:val="15"/>
          <w:color w:val="auto"/>
        </w:rPr>
        <w:t>The registered office shall be 100 West Tenth Street, in the City of Wilmington, County of New Castle, State of Delaware.</w:t>
      </w:r>
    </w:p>
    <w:p>
      <w:pPr>
        <w:spacing w:after="0" w:line="243"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ARTICLE 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MEETINGS OF STOCKHOLDERS</w:t>
      </w:r>
    </w:p>
    <w:p>
      <w:pPr>
        <w:spacing w:after="0" w:line="243"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2"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20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3" w:lineRule="exact"/>
        <w:rPr>
          <w:sz w:val="20"/>
          <w:szCs w:val="20"/>
          <w:color w:val="auto"/>
        </w:rPr>
      </w:pPr>
    </w:p>
    <w:p>
      <w:pPr>
        <w:ind w:right="380"/>
        <w:spacing w:after="0" w:line="26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20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167" w:lineRule="exact"/>
        <w:rPr>
          <w:sz w:val="20"/>
          <w:szCs w:val="20"/>
          <w:color w:val="auto"/>
        </w:rPr>
      </w:pPr>
    </w:p>
    <w:p>
      <w:pPr>
        <w:ind w:left="960"/>
        <w:spacing w:after="0"/>
        <w:tabs>
          <w:tab w:leader="none" w:pos="280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color w:val="auto"/>
        </w:rPr>
        <w:t>Business transacted at any special meeting of stockholders shall be limited to the purposes stated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86" w:right="239" w:bottom="1440" w:gutter="0" w:footer="0" w:header="0"/>
        </w:sectPr>
      </w:pPr>
    </w:p>
    <w:bookmarkStart w:id="7" w:name="page8"/>
    <w:bookmarkEnd w:id="7"/>
    <w:p>
      <w:pPr>
        <w:ind w:right="20"/>
        <w:spacing w:after="0" w:line="276"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97" w:lineRule="exact"/>
        <w:rPr>
          <w:sz w:val="20"/>
          <w:szCs w:val="20"/>
          <w:color w:val="auto"/>
        </w:rPr>
      </w:pPr>
    </w:p>
    <w:p>
      <w:pPr>
        <w:jc w:val="both"/>
        <w:ind w:right="360"/>
        <w:spacing w:after="0" w:line="291"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83" w:lineRule="exact"/>
        <w:rPr>
          <w:sz w:val="20"/>
          <w:szCs w:val="20"/>
          <w:color w:val="auto"/>
        </w:rPr>
      </w:pPr>
    </w:p>
    <w:p>
      <w:pPr>
        <w:ind w:right="100" w:firstLine="791"/>
        <w:spacing w:after="0" w:line="280"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92"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ARTICLE 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pacing w:after="0" w:line="243"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20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8" w:name="page9"/>
    <w:bookmarkEnd w:id="8"/>
    <w:p>
      <w:pPr>
        <w:ind w:right="140"/>
        <w:spacing w:after="0" w:line="280" w:lineRule="auto"/>
        <w:rPr>
          <w:sz w:val="20"/>
          <w:szCs w:val="20"/>
          <w:color w:val="auto"/>
        </w:rPr>
      </w:pPr>
      <w:r>
        <w:rPr>
          <w:rFonts w:ascii="Arial" w:cs="Arial" w:eastAsia="Arial" w:hAnsi="Arial"/>
          <w:sz w:val="17"/>
          <w:szCs w:val="17"/>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office.</w:t>
      </w:r>
    </w:p>
    <w:p>
      <w:pPr>
        <w:spacing w:after="0" w:line="233"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Vacancies in the Board of Directors may be filled by a majority of the directors then in office, whether or not less than a quorum, or by a sole remaining</w:t>
      </w:r>
    </w:p>
    <w:p>
      <w:pPr>
        <w:spacing w:after="0" w:line="2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director. Each director so elected shall hold office until the expiration of the term for which he was elected and until his successor is elected at an annual or a special meeting of the shareholders, or until his death, resignation or removal.</w:t>
      </w:r>
    </w:p>
    <w:p>
      <w:pPr>
        <w:spacing w:after="0" w:line="200" w:lineRule="exact"/>
        <w:rPr>
          <w:sz w:val="20"/>
          <w:szCs w:val="20"/>
          <w:color w:val="auto"/>
        </w:rPr>
      </w:pPr>
    </w:p>
    <w:p>
      <w:pPr>
        <w:ind w:right="340" w:firstLine="1239"/>
        <w:spacing w:after="0" w:line="280" w:lineRule="auto"/>
        <w:rPr>
          <w:sz w:val="20"/>
          <w:szCs w:val="20"/>
          <w:color w:val="auto"/>
        </w:rPr>
      </w:pPr>
      <w:r>
        <w:rPr>
          <w:rFonts w:ascii="Arial" w:cs="Arial" w:eastAsia="Arial" w:hAnsi="Arial"/>
          <w:sz w:val="17"/>
          <w:szCs w:val="17"/>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8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MEETINGS OF THE BOARD OF DIRECTORS</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7.</w:t>
      </w:r>
      <w:r>
        <w:rPr>
          <w:sz w:val="20"/>
          <w:szCs w:val="20"/>
          <w:color w:val="auto"/>
        </w:rPr>
        <w:tab/>
      </w:r>
      <w:r>
        <w:rPr>
          <w:rFonts w:ascii="Arial" w:cs="Arial" w:eastAsia="Arial" w:hAnsi="Arial"/>
          <w:sz w:val="15"/>
          <w:szCs w:val="15"/>
          <w:color w:val="auto"/>
        </w:rPr>
        <w:t>The Board of Directors of the corporation may hold meetings, both regular and special, either within or without the State of Delaware.</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92" w:lineRule="exact"/>
        <w:rPr>
          <w:sz w:val="20"/>
          <w:szCs w:val="20"/>
          <w:color w:val="auto"/>
        </w:rPr>
      </w:pPr>
    </w:p>
    <w:p>
      <w:pPr>
        <w:ind w:right="520"/>
        <w:spacing w:after="0" w:line="280" w:lineRule="auto"/>
        <w:rPr>
          <w:sz w:val="20"/>
          <w:szCs w:val="20"/>
          <w:color w:val="auto"/>
        </w:rPr>
      </w:pPr>
      <w:r>
        <w:rPr>
          <w:rFonts w:ascii="Arial" w:cs="Arial" w:eastAsia="Arial" w:hAnsi="Arial"/>
          <w:sz w:val="17"/>
          <w:szCs w:val="17"/>
          <w:color w:val="auto"/>
        </w:rPr>
        <w:t>SECTION 9. Regular meetings of the Board of Directors may be held without notice at such time and at such place as shall from time to time be determined by the Board.</w:t>
      </w:r>
    </w:p>
    <w:p>
      <w:pPr>
        <w:spacing w:after="0" w:line="189" w:lineRule="exact"/>
        <w:rPr>
          <w:sz w:val="20"/>
          <w:szCs w:val="20"/>
          <w:color w:val="auto"/>
        </w:rPr>
      </w:pPr>
    </w:p>
    <w:p>
      <w:pPr>
        <w:ind w:right="60" w:firstLine="620"/>
        <w:spacing w:after="0" w:line="266" w:lineRule="auto"/>
        <w:rPr>
          <w:sz w:val="20"/>
          <w:szCs w:val="20"/>
          <w:color w:val="auto"/>
        </w:rPr>
      </w:pPr>
      <w:r>
        <w:rPr>
          <w:rFonts w:ascii="Arial" w:cs="Arial" w:eastAsia="Arial" w:hAnsi="Arial"/>
          <w:sz w:val="17"/>
          <w:szCs w:val="17"/>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20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7"/>
          <w:szCs w:val="17"/>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writing or writings are filed with the minutes of proceedings of the Board or committee.</w:t>
      </w:r>
    </w:p>
    <w:p>
      <w:pPr>
        <w:spacing w:after="0" w:line="233"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COMMITTEES OF DIRECTORS</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200"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COMPENSATION OF DIRECTORS</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ARTICLE IV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NOTICES</w:t>
      </w:r>
    </w:p>
    <w:p>
      <w:pPr>
        <w:spacing w:after="0" w:line="24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528955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0" w:name="page11"/>
    <w:bookmarkEnd w:id="10"/>
    <w:p>
      <w:pPr>
        <w:jc w:val="both"/>
        <w:spacing w:after="0" w:line="266" w:lineRule="auto"/>
        <w:rPr>
          <w:sz w:val="20"/>
          <w:szCs w:val="20"/>
          <w:color w:val="auto"/>
        </w:rPr>
      </w:pPr>
      <w:r>
        <w:rPr>
          <w:rFonts w:ascii="Arial" w:cs="Arial" w:eastAsia="Arial" w:hAnsi="Arial"/>
          <w:sz w:val="17"/>
          <w:szCs w:val="17"/>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ARTICLE V</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OFFICERS</w:t>
      </w:r>
    </w:p>
    <w:p>
      <w:pPr>
        <w:spacing w:after="0" w:line="243"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20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SECTION 2. The Board of Directors at its first meeting after each annual meeting of stockholders shall choose a president, one or more vice-presidents, a secretary and a treasurer.</w:t>
      </w:r>
    </w:p>
    <w:p>
      <w:pPr>
        <w:spacing w:after="0" w:line="189"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89"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The salaries of all officers and agents of the corporation shall be fixed by the Board of Directors.</w:t>
      </w:r>
    </w:p>
    <w:p>
      <w:pPr>
        <w:spacing w:after="0" w:line="243"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202" w:lineRule="exact"/>
        <w:rPr>
          <w:sz w:val="20"/>
          <w:szCs w:val="20"/>
          <w:color w:val="auto"/>
        </w:rPr>
      </w:pPr>
    </w:p>
    <w:p>
      <w:pPr>
        <w:ind w:firstLine="620"/>
        <w:spacing w:after="0" w:line="349" w:lineRule="auto"/>
        <w:rPr>
          <w:sz w:val="20"/>
          <w:szCs w:val="20"/>
          <w:color w:val="auto"/>
        </w:rPr>
      </w:pPr>
      <w:r>
        <w:rPr>
          <w:rFonts w:ascii="Arial" w:cs="Arial" w:eastAsia="Arial" w:hAnsi="Arial"/>
          <w:sz w:val="15"/>
          <w:szCs w:val="15"/>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CHAIRMAN OF THE BOARD</w:t>
      </w:r>
    </w:p>
    <w:p>
      <w:pPr>
        <w:spacing w:after="0" w:line="243"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PRESIDENT</w:t>
      </w:r>
    </w:p>
    <w:p>
      <w:pPr>
        <w:spacing w:after="0" w:line="243" w:lineRule="exact"/>
        <w:rPr>
          <w:sz w:val="20"/>
          <w:szCs w:val="20"/>
          <w:color w:val="auto"/>
        </w:rPr>
      </w:pPr>
    </w:p>
    <w:p>
      <w:pPr>
        <w:ind w:right="180" w:firstLine="620"/>
        <w:spacing w:after="0" w:line="258" w:lineRule="auto"/>
        <w:rPr>
          <w:sz w:val="20"/>
          <w:szCs w:val="20"/>
          <w:color w:val="auto"/>
        </w:rPr>
      </w:pPr>
      <w:r>
        <w:rPr>
          <w:rFonts w:ascii="Arial" w:cs="Arial" w:eastAsia="Arial" w:hAnsi="Arial"/>
          <w:sz w:val="17"/>
          <w:szCs w:val="17"/>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 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21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527050</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VICE-PRESIDENTS</w:t>
      </w:r>
    </w:p>
    <w:p>
      <w:pPr>
        <w:spacing w:after="0" w:line="24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SECRETARY AND ASSISTANT SECRETARY</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212"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TREASURER AND ASSISTANT TREASURERS</w:t>
      </w:r>
    </w:p>
    <w:p>
      <w:pPr>
        <w:spacing w:after="0" w:line="243"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824230</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ARTICLE VI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CERTIFICATE OF STOCK</w:t>
      </w:r>
    </w:p>
    <w:p>
      <w:pPr>
        <w:spacing w:after="0" w:line="24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202"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89" w:lineRule="exact"/>
        <w:rPr>
          <w:sz w:val="20"/>
          <w:szCs w:val="20"/>
          <w:color w:val="auto"/>
        </w:rPr>
      </w:pPr>
    </w:p>
    <w:p>
      <w:pPr>
        <w:ind w:right="100" w:firstLine="1239"/>
        <w:spacing w:after="0" w:line="276"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97" w:lineRule="exact"/>
        <w:rPr>
          <w:sz w:val="20"/>
          <w:szCs w:val="20"/>
          <w:color w:val="auto"/>
        </w:rPr>
      </w:pPr>
    </w:p>
    <w:p>
      <w:pPr>
        <w:ind w:right="280"/>
        <w:spacing w:after="0" w:line="26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LOST CERTIFICATES</w:t>
      </w:r>
    </w:p>
    <w:p>
      <w:pPr>
        <w:spacing w:after="0" w:line="243"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TRANSFER OF STOCK</w:t>
      </w:r>
    </w:p>
    <w:p>
      <w:pPr>
        <w:spacing w:after="0" w:line="243" w:lineRule="exact"/>
        <w:rPr>
          <w:sz w:val="20"/>
          <w:szCs w:val="20"/>
          <w:color w:val="auto"/>
        </w:rPr>
      </w:pPr>
    </w:p>
    <w:p>
      <w:pPr>
        <w:jc w:val="both"/>
        <w:ind w:right="400"/>
        <w:spacing w:after="0" w:line="266" w:lineRule="auto"/>
        <w:rPr>
          <w:sz w:val="20"/>
          <w:szCs w:val="20"/>
          <w:color w:val="auto"/>
        </w:rPr>
      </w:pPr>
      <w:r>
        <w:rPr>
          <w:rFonts w:ascii="Arial" w:cs="Arial" w:eastAsia="Arial" w:hAnsi="Arial"/>
          <w:sz w:val="17"/>
          <w:szCs w:val="17"/>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FIXING RECORD DATE</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382270</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34" w:right="259" w:bottom="1440" w:gutter="0" w:footer="0" w:header="0"/>
        </w:sectPr>
      </w:pPr>
    </w:p>
    <w:bookmarkStart w:id="13" w:name="page14"/>
    <w:bookmarkEnd w:id="13"/>
    <w:p>
      <w:pPr>
        <w:spacing w:after="0" w:line="280" w:lineRule="auto"/>
        <w:rPr>
          <w:sz w:val="20"/>
          <w:szCs w:val="20"/>
          <w:color w:val="auto"/>
        </w:rPr>
      </w:pPr>
      <w:r>
        <w:rPr>
          <w:rFonts w:ascii="Arial" w:cs="Arial" w:eastAsia="Arial" w:hAnsi="Arial"/>
          <w:sz w:val="17"/>
          <w:szCs w:val="17"/>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REGISTERED STOCKHOLDERS</w:t>
      </w:r>
    </w:p>
    <w:p>
      <w:pPr>
        <w:spacing w:after="0" w:line="243" w:lineRule="exact"/>
        <w:rPr>
          <w:sz w:val="20"/>
          <w:szCs w:val="20"/>
          <w:color w:val="auto"/>
        </w:rPr>
      </w:pPr>
    </w:p>
    <w:p>
      <w:pPr>
        <w:ind w:right="260"/>
        <w:spacing w:after="0" w:line="262" w:lineRule="auto"/>
        <w:rPr>
          <w:sz w:val="20"/>
          <w:szCs w:val="20"/>
          <w:color w:val="auto"/>
        </w:rPr>
      </w:pPr>
      <w:r>
        <w:rPr>
          <w:rFonts w:ascii="Arial" w:cs="Arial" w:eastAsia="Arial" w:hAnsi="Arial"/>
          <w:sz w:val="17"/>
          <w:szCs w:val="17"/>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ARTICLE VII</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GENERAL PROVISIONS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DIVIDENDS</w:t>
      </w:r>
    </w:p>
    <w:p>
      <w:pPr>
        <w:spacing w:after="0" w:line="233"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202"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CHECKS</w:t>
      </w:r>
    </w:p>
    <w:p>
      <w:pPr>
        <w:spacing w:after="0" w:line="243"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SECTION 3. All checks or demands for money and notes of the corporation shall be signed by such officer or officers or such other person or persons as the Board of Directors may from time to time designate.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FISCAL YEAR</w:t>
      </w:r>
    </w:p>
    <w:p>
      <w:pPr>
        <w:spacing w:after="0" w:line="243"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color w:val="auto"/>
        </w:rPr>
        <w:t>The fiscal year of the corporation shall be fixed by resolution of the Board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43" w:lineRule="exact"/>
        <w:rPr>
          <w:sz w:val="20"/>
          <w:szCs w:val="20"/>
          <w:color w:val="auto"/>
        </w:rPr>
      </w:pPr>
    </w:p>
    <w:p>
      <w:pPr>
        <w:ind w:right="280"/>
        <w:spacing w:after="0" w:line="280" w:lineRule="auto"/>
        <w:rPr>
          <w:sz w:val="20"/>
          <w:szCs w:val="20"/>
          <w:color w:val="auto"/>
        </w:rPr>
      </w:pPr>
      <w:r>
        <w:rPr>
          <w:rFonts w:ascii="Arial" w:cs="Arial" w:eastAsia="Arial" w:hAnsi="Arial"/>
          <w:sz w:val="17"/>
          <w:szCs w:val="17"/>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INDEMNIFICATION</w:t>
      </w:r>
    </w:p>
    <w:p>
      <w:pPr>
        <w:spacing w:after="0" w:line="243"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SECTION 6. The corporation shall indemnify its officers, directors, employees and agents to the extent permitted by the General Corporation Law of Delaware.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ARTICLE VIII</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AMENDMENTS</w:t>
      </w:r>
    </w:p>
    <w:p>
      <w:pPr>
        <w:spacing w:after="0" w:line="24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 Nancy A. Stanger, the secretary of Micron Technology, Inc., a Delaware corporation, hereby certify: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foregoing bylaws, comprising 14 pages, were adopted as the bylaws of Micron Technology on May 21, 1984.</w:t>
      </w:r>
    </w:p>
    <w:p>
      <w:pPr>
        <w:spacing w:after="0" w:line="24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DATED:</w:t>
      </w:r>
      <w:r>
        <w:rPr>
          <w:sz w:val="20"/>
          <w:szCs w:val="20"/>
          <w:color w:val="auto"/>
        </w:rPr>
        <w:tab/>
      </w:r>
      <w:r>
        <w:rPr>
          <w:rFonts w:ascii="Arial" w:cs="Arial" w:eastAsia="Arial" w:hAnsi="Arial"/>
          <w:sz w:val="15"/>
          <w:szCs w:val="15"/>
          <w:color w:val="auto"/>
        </w:rPr>
        <w:t>May 25, 1984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Nancy A. Stanger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Nancy A. Stanger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6"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b w:val="1"/>
          <w:bCs w:val="1"/>
          <w:color w:val="auto"/>
        </w:rPr>
        <w:t>CERTIFICATE OF FIRST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amendment adopted was pursuant to a Resolution reading as follows: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RESOLVED: The Board hereby approves that the second paragraph of Article II Section 10 of the Bylaws of the Company be amended to read as follows:</w:t>
      </w:r>
    </w:p>
    <w:p>
      <w:pPr>
        <w:spacing w:after="0" w:line="255"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we have hereunto set our hands and the seal of the Corporation this 5th day of July, 1985.</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MICRON TECHNOLOGY, INC.</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Joseph L. Parkinson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Joseph L. Parkinson, President</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43"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Cathy L. Smith, Secretary</w:t>
      </w:r>
    </w:p>
    <w:p>
      <w:pPr>
        <w:sectPr>
          <w:pgSz w:w="11900" w:h="16838" w:orient="portrait"/>
          <w:cols w:equalWidth="0" w:num="1">
            <w:col w:w="11420"/>
          </w:cols>
          <w:pgMar w:left="240" w:top="960" w:right="239" w:bottom="1440"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STATE OF IDAHO</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2" w:lineRule="exact"/>
        <w:rPr>
          <w:sz w:val="20"/>
          <w:szCs w:val="20"/>
          <w:color w:val="auto"/>
        </w:rPr>
      </w:pPr>
    </w:p>
    <w:p>
      <w:pPr>
        <w:sectPr>
          <w:pgSz w:w="11900" w:h="16838" w:orient="portrait"/>
          <w:cols w:equalWidth="0" w:num="2">
            <w:col w:w="1360" w:space="560"/>
            <w:col w:w="9500"/>
          </w:cols>
          <w:pgMar w:left="240" w:top="960" w:right="239" w:bottom="1440" w:gutter="0" w:footer="0" w:header="0"/>
          <w:type w:val="continuous"/>
        </w:sectPr>
      </w:pPr>
    </w:p>
    <w:p>
      <w:pPr>
        <w:ind w:left="1860"/>
        <w:spacing w:after="0"/>
        <w:rPr>
          <w:sz w:val="20"/>
          <w:szCs w:val="20"/>
          <w:color w:val="auto"/>
        </w:rPr>
      </w:pPr>
      <w:r>
        <w:rPr>
          <w:rFonts w:ascii="Arial" w:cs="Arial" w:eastAsia="Arial" w:hAnsi="Arial"/>
          <w:sz w:val="17"/>
          <w:szCs w:val="17"/>
          <w:color w:val="auto"/>
        </w:rPr>
        <w:t>)  ss.</w:t>
      </w:r>
    </w:p>
    <w:p>
      <w:pPr>
        <w:spacing w:after="0" w:line="11" w:lineRule="exact"/>
        <w:rPr>
          <w:sz w:val="20"/>
          <w:szCs w:val="20"/>
          <w:color w:val="auto"/>
        </w:rPr>
      </w:pPr>
    </w:p>
    <w:p>
      <w:pPr>
        <w:spacing w:after="0"/>
        <w:tabs>
          <w:tab w:leader="none" w:pos="1900" w:val="left"/>
        </w:tabs>
        <w:rPr>
          <w:sz w:val="20"/>
          <w:szCs w:val="20"/>
          <w:color w:val="auto"/>
        </w:rPr>
      </w:pPr>
      <w:r>
        <w:rPr>
          <w:rFonts w:ascii="Arial" w:cs="Arial" w:eastAsia="Arial" w:hAnsi="Arial"/>
          <w:sz w:val="17"/>
          <w:szCs w:val="17"/>
          <w:color w:val="auto"/>
        </w:rPr>
        <w:t>County of Ada</w:t>
      </w:r>
      <w:r>
        <w:rPr>
          <w:sz w:val="20"/>
          <w:szCs w:val="20"/>
          <w:color w:val="auto"/>
        </w:rPr>
        <w:tab/>
      </w:r>
      <w:r>
        <w:rPr>
          <w:rFonts w:ascii="Arial" w:cs="Arial" w:eastAsia="Arial" w:hAnsi="Arial"/>
          <w:sz w:val="17"/>
          <w:szCs w:val="17"/>
          <w:color w:val="auto"/>
        </w:rPr>
        <w:t>)</w:t>
      </w:r>
    </w:p>
    <w:p>
      <w:pPr>
        <w:spacing w:after="0" w:line="233"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my official seal in said County the day and year first above written.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Jill L. Henson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60" w:right="239" w:bottom="1440" w:gutter="0" w:footer="0" w:header="0"/>
          <w:type w:val="continuous"/>
        </w:sectPr>
      </w:pPr>
    </w:p>
    <w:bookmarkStart w:id="16" w:name="page17"/>
    <w:bookmarkEnd w:id="16"/>
    <w:p>
      <w:pPr>
        <w:jc w:val="center"/>
        <w:ind w:right="-79"/>
        <w:spacing w:after="0"/>
        <w:rPr>
          <w:sz w:val="20"/>
          <w:szCs w:val="20"/>
          <w:color w:val="auto"/>
        </w:rPr>
      </w:pPr>
      <w:r>
        <w:rPr>
          <w:rFonts w:ascii="Arial" w:cs="Arial" w:eastAsia="Arial" w:hAnsi="Arial"/>
          <w:sz w:val="17"/>
          <w:szCs w:val="17"/>
          <w:b w:val="1"/>
          <w:bCs w:val="1"/>
          <w:color w:val="auto"/>
        </w:rPr>
        <w:t>CERTIFICATE OF SECOND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March 3, 1986:</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have hereunto set my hand and affixed the corporate seal of said corporation effective as of the 3rd day of March, 1986.</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701040</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7"/>
          <w:szCs w:val="17"/>
          <w:b w:val="1"/>
          <w:bCs w:val="1"/>
          <w:color w:val="auto"/>
        </w:rPr>
        <w:t>CERTIFICATE THIRD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November 24, 1986:</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November, 1986.</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7"/>
          <w:szCs w:val="17"/>
          <w:b w:val="1"/>
          <w:bCs w:val="1"/>
          <w:color w:val="auto"/>
        </w:rPr>
        <w:t>CERTIFICATE OF FOURTH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September 28, 1987:</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September, 1987.</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19" w:name="page20"/>
    <w:bookmarkEnd w:id="19"/>
    <w:p>
      <w:pPr>
        <w:jc w:val="center"/>
        <w:ind w:right="-99"/>
        <w:spacing w:after="0"/>
        <w:rPr>
          <w:sz w:val="20"/>
          <w:szCs w:val="20"/>
          <w:color w:val="auto"/>
        </w:rPr>
      </w:pPr>
      <w:r>
        <w:rPr>
          <w:rFonts w:ascii="Arial" w:cs="Arial" w:eastAsia="Arial" w:hAnsi="Arial"/>
          <w:sz w:val="17"/>
          <w:szCs w:val="17"/>
          <w:b w:val="1"/>
          <w:bCs w:val="1"/>
          <w:color w:val="auto"/>
        </w:rPr>
        <w:t>CERTIFICATE OF FIFTH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March 28, 1988:</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28th day of March, 1988.</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7"/>
          <w:szCs w:val="17"/>
          <w:b w:val="1"/>
          <w:bCs w:val="1"/>
          <w:color w:val="auto"/>
        </w:rPr>
        <w:t>CERTIFICATE OF SIXTH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October 3, 1988:</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7"/>
          <w:szCs w:val="17"/>
          <w:b w:val="1"/>
          <w:bCs w:val="1"/>
          <w:color w:val="auto"/>
        </w:rPr>
        <w:t>CERTIFICATE OF SEVENTH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25, 1989:</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7"/>
          <w:szCs w:val="17"/>
          <w:b w:val="1"/>
          <w:bCs w:val="1"/>
          <w:color w:val="auto"/>
        </w:rPr>
        <w:t>CERTIFICATE OF EIGHTH AMENDMENT</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October 30, 1989:</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960" w:right="27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7"/>
          <w:szCs w:val="17"/>
          <w:b w:val="1"/>
          <w:bCs w:val="1"/>
          <w:color w:val="auto"/>
        </w:rPr>
        <w:t>CERTIFICATE OF NINTH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August 27, 1990: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August, 1990.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4" w:name="page25"/>
    <w:bookmarkEnd w:id="24"/>
    <w:p>
      <w:pPr>
        <w:jc w:val="center"/>
        <w:ind w:right="-99"/>
        <w:spacing w:after="0"/>
        <w:rPr>
          <w:sz w:val="20"/>
          <w:szCs w:val="20"/>
          <w:color w:val="auto"/>
        </w:rPr>
      </w:pPr>
      <w:r>
        <w:rPr>
          <w:rFonts w:ascii="Arial" w:cs="Arial" w:eastAsia="Arial" w:hAnsi="Arial"/>
          <w:sz w:val="17"/>
          <w:szCs w:val="17"/>
          <w:b w:val="1"/>
          <w:bCs w:val="1"/>
          <w:color w:val="auto"/>
        </w:rPr>
        <w:t>CERTIFICATE OF TENTH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September 24, 1990:</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20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24th day of September, 1990.</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960" w:right="339" w:bottom="1440" w:gutter="0" w:footer="0" w:header="0"/>
        </w:sectPr>
      </w:pPr>
    </w:p>
    <w:bookmarkStart w:id="25" w:name="page26"/>
    <w:bookmarkEnd w:id="25"/>
    <w:p>
      <w:pPr>
        <w:jc w:val="center"/>
        <w:ind w:right="-79"/>
        <w:spacing w:after="0"/>
        <w:rPr>
          <w:sz w:val="20"/>
          <w:szCs w:val="20"/>
          <w:color w:val="auto"/>
        </w:rPr>
      </w:pPr>
      <w:r>
        <w:rPr>
          <w:rFonts w:ascii="Arial" w:cs="Arial" w:eastAsia="Arial" w:hAnsi="Arial"/>
          <w:sz w:val="17"/>
          <w:szCs w:val="17"/>
          <w:b w:val="1"/>
          <w:bCs w:val="1"/>
          <w:color w:val="auto"/>
        </w:rPr>
        <w:t>CERTIFICATE OF ELEVENTH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July 27, 1992:</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1 of the Bylaws of this corporation are hereby amended to read as follows:</w:t>
      </w:r>
    </w:p>
    <w:p>
      <w:pPr>
        <w:spacing w:after="0" w:line="243" w:lineRule="exact"/>
        <w:rPr>
          <w:sz w:val="20"/>
          <w:szCs w:val="20"/>
          <w:color w:val="auto"/>
        </w:rPr>
      </w:pPr>
    </w:p>
    <w:p>
      <w:pPr>
        <w:ind w:right="80" w:firstLine="620"/>
        <w:spacing w:after="0" w:line="31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July, 1992.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960" w:right="299" w:bottom="1440" w:gutter="0" w:footer="0" w:header="0"/>
        </w:sectPr>
      </w:pPr>
    </w:p>
    <w:bookmarkStart w:id="26" w:name="page27"/>
    <w:bookmarkEnd w:id="26"/>
    <w:p>
      <w:pPr>
        <w:jc w:val="center"/>
        <w:ind w:right="-139"/>
        <w:spacing w:after="0"/>
        <w:rPr>
          <w:sz w:val="20"/>
          <w:szCs w:val="20"/>
          <w:color w:val="auto"/>
        </w:rPr>
      </w:pPr>
      <w:r>
        <w:rPr>
          <w:rFonts w:ascii="Arial" w:cs="Arial" w:eastAsia="Arial" w:hAnsi="Arial"/>
          <w:sz w:val="17"/>
          <w:szCs w:val="17"/>
          <w:b w:val="1"/>
          <w:bCs w:val="1"/>
          <w:color w:val="auto"/>
        </w:rPr>
        <w:t>CERTIFICATE OF TWELFTH AMENDMENT</w:t>
      </w: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TO THE BYLAWS OF</w:t>
      </w:r>
    </w:p>
    <w:p>
      <w:pPr>
        <w:spacing w:after="0" w:line="243"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MICRON TECHNOLOGY, INC.</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May 23, 1994: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ten.</w:t>
      </w:r>
    </w:p>
    <w:p>
      <w:pPr>
        <w:spacing w:after="0" w:line="243" w:lineRule="exact"/>
        <w:rPr>
          <w:sz w:val="20"/>
          <w:szCs w:val="20"/>
          <w:color w:val="auto"/>
        </w:rPr>
      </w:pPr>
    </w:p>
    <w:p>
      <w:pPr>
        <w:ind w:left="620" w:right="680" w:firstLine="619"/>
        <w:spacing w:after="0" w:line="280" w:lineRule="auto"/>
        <w:rPr>
          <w:sz w:val="20"/>
          <w:szCs w:val="20"/>
          <w:color w:val="auto"/>
        </w:rPr>
      </w:pPr>
      <w:r>
        <w:rPr>
          <w:rFonts w:ascii="Arial" w:cs="Arial" w:eastAsia="Arial" w:hAnsi="Arial"/>
          <w:sz w:val="17"/>
          <w:szCs w:val="17"/>
          <w:color w:val="auto"/>
        </w:rPr>
        <w:t>The number of directors provided in this Section I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23rd day of May, 1994.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80"/>
          </w:cols>
          <w:pgMar w:left="240" w:top="1192" w:right="37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7"/>
          <w:szCs w:val="17"/>
          <w:b w:val="1"/>
          <w:bCs w:val="1"/>
          <w:color w:val="auto"/>
        </w:rPr>
        <w:t>CERTIFICATE OF THIRTEENTH AMENDMENT</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September 1, 1994:</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43"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1st day of September, 1994.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192" w:right="33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7"/>
          <w:szCs w:val="17"/>
          <w:b w:val="1"/>
          <w:bCs w:val="1"/>
          <w:color w:val="auto"/>
        </w:rPr>
        <w:t>CERTIFICATE OF FOURTEENTH AMENDMENT</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Cathy L. Smith, Corporate Secretary of Micron Technology, Inc. a Delaware corporation, hereby certify that the following resolution was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October 27, 1994:</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RESOLVED: Article III, Section I of the Bylaws of this corporation are hereby amended to read as follows:</w:t>
      </w:r>
    </w:p>
    <w:p>
      <w:pPr>
        <w:spacing w:after="0" w:line="24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October, 1994.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Cathy L. Smith</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Corporate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960" w:right="31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7"/>
          <w:szCs w:val="17"/>
          <w:b w:val="1"/>
          <w:bCs w:val="1"/>
          <w:color w:val="auto"/>
        </w:rPr>
        <w:t>CERTIFICATE OF FIFTEENTH</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AMENDMENT TO THE BYLAWS OF</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 Jan R. Reimer, Assistant Secretary of Micron Technology, Inc., a Delaware corporation, hereby certify that the following resolution was adopted by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on February 5, 1996:</w:t>
      </w:r>
    </w:p>
    <w:p>
      <w:pPr>
        <w:spacing w:after="0" w:line="233" w:lineRule="exact"/>
        <w:rPr>
          <w:sz w:val="20"/>
          <w:szCs w:val="20"/>
          <w:color w:val="auto"/>
        </w:rPr>
      </w:pPr>
    </w:p>
    <w:p>
      <w:pPr>
        <w:ind w:right="140" w:firstLine="620"/>
        <w:spacing w:after="0" w:line="280" w:lineRule="auto"/>
        <w:rPr>
          <w:sz w:val="20"/>
          <w:szCs w:val="20"/>
          <w:color w:val="auto"/>
        </w:rPr>
      </w:pPr>
      <w:r>
        <w:rPr>
          <w:rFonts w:ascii="Arial" w:cs="Arial" w:eastAsia="Arial" w:hAnsi="Arial"/>
          <w:sz w:val="17"/>
          <w:szCs w:val="17"/>
          <w:color w:val="auto"/>
        </w:rPr>
        <w:t>RESOLVED, that pursuant to Article VIII, Section 1 of the Company s Bylaws, the Board hereby amends Article V, Section 1 of the Bylaws to read in its entirety as follows:</w:t>
      </w:r>
    </w:p>
    <w:p>
      <w:pPr>
        <w:spacing w:after="0" w:line="189" w:lineRule="exact"/>
        <w:rPr>
          <w:sz w:val="20"/>
          <w:szCs w:val="20"/>
          <w:color w:val="auto"/>
        </w:rPr>
      </w:pPr>
    </w:p>
    <w:p>
      <w:pPr>
        <w:ind w:firstLine="620"/>
        <w:spacing w:after="0" w:line="291"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Jan R. Reimer</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553720</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192" w:right="27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b w:val="1"/>
          <w:bCs w:val="1"/>
          <w:color w:val="auto"/>
        </w:rPr>
        <w:t>CERTIFICATE OF SIXTEENTH</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AMENDMENT 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ind w:right="1440" w:firstLine="620"/>
        <w:spacing w:after="0" w:line="280" w:lineRule="auto"/>
        <w:rPr>
          <w:sz w:val="20"/>
          <w:szCs w:val="20"/>
          <w:color w:val="auto"/>
        </w:rPr>
      </w:pPr>
      <w:r>
        <w:rPr>
          <w:rFonts w:ascii="Arial" w:cs="Arial" w:eastAsia="Arial" w:hAnsi="Arial"/>
          <w:sz w:val="17"/>
          <w:szCs w:val="17"/>
          <w:color w:val="auto"/>
        </w:rPr>
        <w:t>I, Jan R. Reimer, Assistant Secretary of Micron Technology, Inc., a Delaware corporation, hereby certify that the following resolutions were adopted by the Board of Directors on September 30, 1996: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RESOLVED, that Article II, Section 10 of the Bylaws of this Company be amended to read as follows:</w:t>
      </w:r>
    </w:p>
    <w:p>
      <w:pPr>
        <w:spacing w:after="0" w:line="243" w:lineRule="exact"/>
        <w:rPr>
          <w:sz w:val="20"/>
          <w:szCs w:val="20"/>
          <w:color w:val="auto"/>
        </w:rPr>
      </w:pPr>
    </w:p>
    <w:p>
      <w:pPr>
        <w:ind w:right="100" w:firstLine="620"/>
        <w:spacing w:after="0" w:line="260" w:lineRule="auto"/>
        <w:rPr>
          <w:sz w:val="20"/>
          <w:szCs w:val="20"/>
          <w:color w:val="auto"/>
        </w:rPr>
      </w:pPr>
      <w:r>
        <w:rPr>
          <w:rFonts w:ascii="Arial" w:cs="Arial" w:eastAsia="Arial" w:hAnsi="Arial"/>
          <w:sz w:val="17"/>
          <w:szCs w:val="17"/>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RESOLVED FURTHER, that Article II of the Bylaws of this Company be amended to add Section 12, which will read in its entirety as follows:</w:t>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SECTION 12. Advance Notice of Stockholder Nominees and Stockholder Business</w:t>
      </w:r>
    </w:p>
    <w:p>
      <w:pPr>
        <w:spacing w:after="0" w:line="243" w:lineRule="exact"/>
        <w:rPr>
          <w:sz w:val="20"/>
          <w:szCs w:val="20"/>
          <w:color w:val="auto"/>
        </w:rPr>
      </w:pPr>
    </w:p>
    <w:p>
      <w:pPr>
        <w:ind w:left="780" w:right="80" w:hanging="2"/>
        <w:spacing w:after="0" w:line="291" w:lineRule="auto"/>
        <w:tabs>
          <w:tab w:leader="none" w:pos="105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82" w:lineRule="exact"/>
        <w:rPr>
          <w:rFonts w:ascii="Arial" w:cs="Arial" w:eastAsia="Arial" w:hAnsi="Arial"/>
          <w:sz w:val="16"/>
          <w:szCs w:val="16"/>
          <w:color w:val="auto"/>
        </w:rPr>
      </w:pPr>
    </w:p>
    <w:p>
      <w:pPr>
        <w:ind w:left="780" w:hanging="2"/>
        <w:spacing w:after="0" w:line="291" w:lineRule="auto"/>
        <w:tabs>
          <w:tab w:leader="none" w:pos="1067" w:val="left"/>
        </w:tabs>
        <w:numPr>
          <w:ilvl w:val="0"/>
          <w:numId w:val="1"/>
        </w:numPr>
        <w:rPr>
          <w:rFonts w:ascii="Arial" w:cs="Arial" w:eastAsia="Arial" w:hAnsi="Arial"/>
          <w:sz w:val="15"/>
          <w:szCs w:val="15"/>
          <w:color w:val="auto"/>
        </w:rPr>
      </w:pPr>
      <w:r>
        <w:rPr>
          <w:rFonts w:ascii="Arial" w:cs="Arial" w:eastAsia="Arial" w:hAnsi="Arial"/>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518160</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960" w:right="259" w:bottom="1440" w:gutter="0" w:footer="0" w:header="0"/>
        </w:sectPr>
      </w:pPr>
    </w:p>
    <w:bookmarkStart w:id="31" w:name="page32"/>
    <w:bookmarkEnd w:id="31"/>
    <w:p>
      <w:pPr>
        <w:ind w:left="780" w:right="720" w:hanging="2"/>
        <w:spacing w:after="0" w:line="260" w:lineRule="auto"/>
        <w:tabs>
          <w:tab w:leader="none" w:pos="11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Only persons who are nominated in accordance with the procedures set forth in this paragraph (c) shall be eligible for election as directors. Nominations of persons for election to the Board of</w:t>
      </w:r>
    </w:p>
    <w:p>
      <w:pPr>
        <w:ind w:left="780"/>
        <w:spacing w:after="0"/>
        <w:rPr>
          <w:rFonts w:ascii="Arial" w:cs="Arial" w:eastAsia="Arial" w:hAnsi="Arial"/>
          <w:sz w:val="17"/>
          <w:szCs w:val="17"/>
          <w:color w:val="auto"/>
        </w:rPr>
      </w:pPr>
      <w:r>
        <w:rPr>
          <w:rFonts w:ascii="Arial" w:cs="Arial" w:eastAsia="Arial" w:hAnsi="Arial"/>
          <w:sz w:val="16"/>
          <w:szCs w:val="16"/>
          <w:color w:val="auto"/>
        </w:rPr>
        <w:t>Directors of the corporation may be made at a meeting of stockholders by or at the direction of the Board of Directors or by any stockholder of the</w:t>
      </w:r>
    </w:p>
    <w:p>
      <w:pPr>
        <w:spacing w:after="0" w:line="23" w:lineRule="exact"/>
        <w:rPr>
          <w:sz w:val="20"/>
          <w:szCs w:val="20"/>
          <w:color w:val="auto"/>
        </w:rPr>
      </w:pPr>
    </w:p>
    <w:tbl>
      <w:tblPr>
        <w:tblLayout w:type="fixed"/>
        <w:tblInd w:w="780" w:type="dxa"/>
        <w:tblCellMar>
          <w:top w:w="0" w:type="dxa"/>
          <w:left w:w="0" w:type="dxa"/>
          <w:bottom w:w="0" w:type="dxa"/>
          <w:right w:w="0" w:type="dxa"/>
        </w:tblCellMar>
      </w:tblPr>
      <w:tr>
        <w:trPr>
          <w:trHeight w:val="196"/>
        </w:trPr>
        <w:tc>
          <w:tcPr>
            <w:tcW w:w="1560" w:type="dxa"/>
            <w:vAlign w:val="bottom"/>
            <w:gridSpan w:val="5"/>
          </w:tcPr>
          <w:p>
            <w:pPr>
              <w:spacing w:after="0"/>
              <w:rPr>
                <w:sz w:val="20"/>
                <w:szCs w:val="20"/>
                <w:color w:val="auto"/>
              </w:rPr>
            </w:pPr>
            <w:r>
              <w:rPr>
                <w:rFonts w:ascii="Arial" w:cs="Arial" w:eastAsia="Arial" w:hAnsi="Arial"/>
                <w:sz w:val="17"/>
                <w:szCs w:val="17"/>
                <w:color w:val="auto"/>
                <w:w w:val="94"/>
              </w:rPr>
              <w:t>corporation entitled to</w:t>
            </w:r>
          </w:p>
        </w:tc>
        <w:tc>
          <w:tcPr>
            <w:tcW w:w="7100" w:type="dxa"/>
            <w:vAlign w:val="bottom"/>
            <w:gridSpan w:val="12"/>
          </w:tcPr>
          <w:p>
            <w:pPr>
              <w:ind w:left="60"/>
              <w:spacing w:after="0"/>
              <w:rPr>
                <w:sz w:val="20"/>
                <w:szCs w:val="20"/>
                <w:color w:val="auto"/>
              </w:rPr>
            </w:pPr>
            <w:r>
              <w:rPr>
                <w:rFonts w:ascii="Arial" w:cs="Arial" w:eastAsia="Arial" w:hAnsi="Arial"/>
                <w:sz w:val="17"/>
                <w:szCs w:val="17"/>
                <w:color w:val="auto"/>
                <w:w w:val="95"/>
              </w:rPr>
              <w:t>vote in the election of directors at the meeting who complies with the notice procedures set forth in</w:t>
            </w:r>
          </w:p>
        </w:tc>
        <w:tc>
          <w:tcPr>
            <w:tcW w:w="1920" w:type="dxa"/>
            <w:vAlign w:val="bottom"/>
            <w:gridSpan w:val="3"/>
          </w:tcPr>
          <w:p>
            <w:pPr>
              <w:ind w:left="20"/>
              <w:spacing w:after="0"/>
              <w:rPr>
                <w:sz w:val="20"/>
                <w:szCs w:val="20"/>
                <w:color w:val="auto"/>
              </w:rPr>
            </w:pPr>
            <w:r>
              <w:rPr>
                <w:rFonts w:ascii="Arial" w:cs="Arial" w:eastAsia="Arial" w:hAnsi="Arial"/>
                <w:sz w:val="17"/>
                <w:szCs w:val="17"/>
                <w:color w:val="auto"/>
              </w:rPr>
              <w:t>this paragraph (c). Such</w:t>
            </w:r>
          </w:p>
        </w:tc>
      </w:tr>
      <w:tr>
        <w:trPr>
          <w:trHeight w:val="206"/>
        </w:trPr>
        <w:tc>
          <w:tcPr>
            <w:tcW w:w="8180" w:type="dxa"/>
            <w:vAlign w:val="bottom"/>
            <w:gridSpan w:val="16"/>
          </w:tcPr>
          <w:p>
            <w:pPr>
              <w:spacing w:after="0"/>
              <w:rPr>
                <w:sz w:val="20"/>
                <w:szCs w:val="20"/>
                <w:color w:val="auto"/>
              </w:rPr>
            </w:pPr>
            <w:r>
              <w:rPr>
                <w:rFonts w:ascii="Arial" w:cs="Arial" w:eastAsia="Arial" w:hAnsi="Arial"/>
                <w:sz w:val="17"/>
                <w:szCs w:val="17"/>
                <w:color w:val="auto"/>
                <w:w w:val="93"/>
              </w:rPr>
              <w:t>nominations, other than those made by or at the direction of the Board of Directors, shall be made pursuant to timely</w:t>
            </w:r>
          </w:p>
        </w:tc>
        <w:tc>
          <w:tcPr>
            <w:tcW w:w="2400" w:type="dxa"/>
            <w:vAlign w:val="bottom"/>
            <w:gridSpan w:val="4"/>
          </w:tcPr>
          <w:p>
            <w:pPr>
              <w:ind w:left="100"/>
              <w:spacing w:after="0"/>
              <w:rPr>
                <w:sz w:val="20"/>
                <w:szCs w:val="20"/>
                <w:color w:val="auto"/>
              </w:rPr>
            </w:pPr>
            <w:r>
              <w:rPr>
                <w:rFonts w:ascii="Arial" w:cs="Arial" w:eastAsia="Arial" w:hAnsi="Arial"/>
                <w:sz w:val="17"/>
                <w:szCs w:val="17"/>
                <w:color w:val="auto"/>
              </w:rPr>
              <w:t>notice in writing to the</w:t>
            </w:r>
          </w:p>
        </w:tc>
      </w:tr>
      <w:tr>
        <w:trPr>
          <w:trHeight w:val="206"/>
        </w:trPr>
        <w:tc>
          <w:tcPr>
            <w:tcW w:w="740" w:type="dxa"/>
            <w:vAlign w:val="bottom"/>
            <w:gridSpan w:val="2"/>
          </w:tcPr>
          <w:p>
            <w:pPr>
              <w:spacing w:after="0"/>
              <w:rPr>
                <w:sz w:val="20"/>
                <w:szCs w:val="20"/>
                <w:color w:val="auto"/>
              </w:rPr>
            </w:pPr>
            <w:r>
              <w:rPr>
                <w:rFonts w:ascii="Arial" w:cs="Arial" w:eastAsia="Arial" w:hAnsi="Arial"/>
                <w:sz w:val="17"/>
                <w:szCs w:val="17"/>
                <w:color w:val="auto"/>
                <w:w w:val="98"/>
              </w:rPr>
              <w:t>Secretary</w:t>
            </w:r>
          </w:p>
        </w:tc>
        <w:tc>
          <w:tcPr>
            <w:tcW w:w="180" w:type="dxa"/>
            <w:vAlign w:val="bottom"/>
          </w:tcPr>
          <w:p>
            <w:pPr>
              <w:ind w:left="40"/>
              <w:spacing w:after="0"/>
              <w:rPr>
                <w:sz w:val="20"/>
                <w:szCs w:val="20"/>
                <w:color w:val="auto"/>
              </w:rPr>
            </w:pPr>
            <w:r>
              <w:rPr>
                <w:rFonts w:ascii="Arial" w:cs="Arial" w:eastAsia="Arial" w:hAnsi="Arial"/>
                <w:sz w:val="17"/>
                <w:szCs w:val="17"/>
                <w:color w:val="auto"/>
                <w:w w:val="84"/>
              </w:rPr>
              <w:t>of</w:t>
            </w:r>
          </w:p>
        </w:tc>
        <w:tc>
          <w:tcPr>
            <w:tcW w:w="340" w:type="dxa"/>
            <w:vAlign w:val="bottom"/>
          </w:tcPr>
          <w:p>
            <w:pPr>
              <w:ind w:left="120"/>
              <w:spacing w:after="0"/>
              <w:rPr>
                <w:sz w:val="20"/>
                <w:szCs w:val="20"/>
                <w:color w:val="auto"/>
              </w:rPr>
            </w:pPr>
            <w:r>
              <w:rPr>
                <w:rFonts w:ascii="Arial" w:cs="Arial" w:eastAsia="Arial" w:hAnsi="Arial"/>
                <w:sz w:val="17"/>
                <w:szCs w:val="17"/>
                <w:color w:val="auto"/>
                <w:w w:val="84"/>
              </w:rPr>
              <w:t>the</w:t>
            </w:r>
          </w:p>
        </w:tc>
        <w:tc>
          <w:tcPr>
            <w:tcW w:w="4560" w:type="dxa"/>
            <w:vAlign w:val="bottom"/>
            <w:gridSpan w:val="8"/>
          </w:tcPr>
          <w:p>
            <w:pPr>
              <w:ind w:left="80"/>
              <w:spacing w:after="0"/>
              <w:rPr>
                <w:sz w:val="20"/>
                <w:szCs w:val="20"/>
                <w:color w:val="auto"/>
              </w:rPr>
            </w:pPr>
            <w:r>
              <w:rPr>
                <w:rFonts w:ascii="Arial" w:cs="Arial" w:eastAsia="Arial" w:hAnsi="Arial"/>
                <w:sz w:val="17"/>
                <w:szCs w:val="17"/>
                <w:color w:val="auto"/>
                <w:w w:val="95"/>
              </w:rPr>
              <w:t>corporation in accordance with the provisions of paragraph (b)</w:t>
            </w:r>
          </w:p>
        </w:tc>
        <w:tc>
          <w:tcPr>
            <w:tcW w:w="1800" w:type="dxa"/>
            <w:vAlign w:val="bottom"/>
            <w:gridSpan w:val="2"/>
          </w:tcPr>
          <w:p>
            <w:pPr>
              <w:jc w:val="center"/>
              <w:spacing w:after="0"/>
              <w:rPr>
                <w:sz w:val="20"/>
                <w:szCs w:val="20"/>
                <w:color w:val="auto"/>
              </w:rPr>
            </w:pPr>
            <w:r>
              <w:rPr>
                <w:rFonts w:ascii="Arial" w:cs="Arial" w:eastAsia="Arial" w:hAnsi="Arial"/>
                <w:sz w:val="17"/>
                <w:szCs w:val="17"/>
                <w:color w:val="auto"/>
                <w:w w:val="99"/>
              </w:rPr>
              <w:t>of this Section 12. Such</w:t>
            </w:r>
          </w:p>
        </w:tc>
        <w:tc>
          <w:tcPr>
            <w:tcW w:w="1480" w:type="dxa"/>
            <w:vAlign w:val="bottom"/>
            <w:gridSpan w:val="4"/>
          </w:tcPr>
          <w:p>
            <w:pPr>
              <w:ind w:left="60"/>
              <w:spacing w:after="0"/>
              <w:rPr>
                <w:sz w:val="20"/>
                <w:szCs w:val="20"/>
                <w:color w:val="auto"/>
              </w:rPr>
            </w:pPr>
            <w:r>
              <w:rPr>
                <w:rFonts w:ascii="Arial" w:cs="Arial" w:eastAsia="Arial" w:hAnsi="Arial"/>
                <w:sz w:val="17"/>
                <w:szCs w:val="17"/>
                <w:color w:val="auto"/>
                <w:w w:val="94"/>
              </w:rPr>
              <w:t>stockholder's notice</w:t>
            </w:r>
          </w:p>
        </w:tc>
        <w:tc>
          <w:tcPr>
            <w:tcW w:w="400" w:type="dxa"/>
            <w:vAlign w:val="bottom"/>
          </w:tcPr>
          <w:p>
            <w:pPr>
              <w:ind w:left="20"/>
              <w:spacing w:after="0"/>
              <w:rPr>
                <w:sz w:val="20"/>
                <w:szCs w:val="20"/>
                <w:color w:val="auto"/>
              </w:rPr>
            </w:pPr>
            <w:r>
              <w:rPr>
                <w:rFonts w:ascii="Arial" w:cs="Arial" w:eastAsia="Arial" w:hAnsi="Arial"/>
                <w:sz w:val="17"/>
                <w:szCs w:val="17"/>
                <w:color w:val="auto"/>
              </w:rPr>
              <w:t>shall</w:t>
            </w:r>
          </w:p>
        </w:tc>
        <w:tc>
          <w:tcPr>
            <w:tcW w:w="1080" w:type="dxa"/>
            <w:vAlign w:val="bottom"/>
          </w:tcPr>
          <w:p>
            <w:pPr>
              <w:ind w:left="40"/>
              <w:spacing w:after="0"/>
              <w:rPr>
                <w:sz w:val="20"/>
                <w:szCs w:val="20"/>
                <w:color w:val="auto"/>
              </w:rPr>
            </w:pPr>
            <w:r>
              <w:rPr>
                <w:rFonts w:ascii="Arial" w:cs="Arial" w:eastAsia="Arial" w:hAnsi="Arial"/>
                <w:sz w:val="17"/>
                <w:szCs w:val="17"/>
                <w:color w:val="auto"/>
                <w:w w:val="98"/>
              </w:rPr>
              <w:t>set forth (i) as</w:t>
            </w:r>
          </w:p>
        </w:tc>
      </w:tr>
      <w:tr>
        <w:trPr>
          <w:trHeight w:val="206"/>
        </w:trPr>
        <w:tc>
          <w:tcPr>
            <w:tcW w:w="1260" w:type="dxa"/>
            <w:vAlign w:val="bottom"/>
            <w:gridSpan w:val="4"/>
          </w:tcPr>
          <w:p>
            <w:pPr>
              <w:spacing w:after="0"/>
              <w:rPr>
                <w:sz w:val="20"/>
                <w:szCs w:val="20"/>
                <w:color w:val="auto"/>
              </w:rPr>
            </w:pPr>
            <w:r>
              <w:rPr>
                <w:rFonts w:ascii="Arial" w:cs="Arial" w:eastAsia="Arial" w:hAnsi="Arial"/>
                <w:sz w:val="17"/>
                <w:szCs w:val="17"/>
                <w:color w:val="auto"/>
                <w:w w:val="95"/>
              </w:rPr>
              <w:t>to each person, if</w:t>
            </w:r>
          </w:p>
        </w:tc>
        <w:tc>
          <w:tcPr>
            <w:tcW w:w="760" w:type="dxa"/>
            <w:vAlign w:val="bottom"/>
            <w:gridSpan w:val="3"/>
          </w:tcPr>
          <w:p>
            <w:pPr>
              <w:spacing w:after="0"/>
              <w:rPr>
                <w:sz w:val="20"/>
                <w:szCs w:val="20"/>
                <w:color w:val="auto"/>
              </w:rPr>
            </w:pPr>
            <w:r>
              <w:rPr>
                <w:rFonts w:ascii="Arial" w:cs="Arial" w:eastAsia="Arial" w:hAnsi="Arial"/>
                <w:sz w:val="17"/>
                <w:szCs w:val="17"/>
                <w:color w:val="auto"/>
                <w:w w:val="89"/>
              </w:rPr>
              <w:t>any, whom</w:t>
            </w:r>
          </w:p>
        </w:tc>
        <w:tc>
          <w:tcPr>
            <w:tcW w:w="1220" w:type="dxa"/>
            <w:vAlign w:val="bottom"/>
          </w:tcPr>
          <w:p>
            <w:pPr>
              <w:ind w:left="140"/>
              <w:spacing w:after="0"/>
              <w:rPr>
                <w:sz w:val="20"/>
                <w:szCs w:val="20"/>
                <w:color w:val="auto"/>
              </w:rPr>
            </w:pPr>
            <w:r>
              <w:rPr>
                <w:rFonts w:ascii="Arial" w:cs="Arial" w:eastAsia="Arial" w:hAnsi="Arial"/>
                <w:sz w:val="17"/>
                <w:szCs w:val="17"/>
                <w:color w:val="auto"/>
                <w:w w:val="91"/>
              </w:rPr>
              <w:t>the stockholder</w:t>
            </w:r>
          </w:p>
        </w:tc>
        <w:tc>
          <w:tcPr>
            <w:tcW w:w="2580" w:type="dxa"/>
            <w:vAlign w:val="bottom"/>
            <w:gridSpan w:val="4"/>
          </w:tcPr>
          <w:p>
            <w:pPr>
              <w:ind w:left="60"/>
              <w:spacing w:after="0"/>
              <w:rPr>
                <w:sz w:val="20"/>
                <w:szCs w:val="20"/>
                <w:color w:val="auto"/>
              </w:rPr>
            </w:pPr>
            <w:r>
              <w:rPr>
                <w:rFonts w:ascii="Arial" w:cs="Arial" w:eastAsia="Arial" w:hAnsi="Arial"/>
                <w:sz w:val="17"/>
                <w:szCs w:val="17"/>
                <w:color w:val="auto"/>
                <w:w w:val="92"/>
              </w:rPr>
              <w:t>proposes to nominate for election or</w:t>
            </w:r>
          </w:p>
        </w:tc>
        <w:tc>
          <w:tcPr>
            <w:tcW w:w="4760" w:type="dxa"/>
            <w:vAlign w:val="bottom"/>
            <w:gridSpan w:val="8"/>
          </w:tcPr>
          <w:p>
            <w:pPr>
              <w:jc w:val="center"/>
              <w:spacing w:after="0"/>
              <w:rPr>
                <w:sz w:val="20"/>
                <w:szCs w:val="20"/>
                <w:color w:val="auto"/>
              </w:rPr>
            </w:pPr>
            <w:r>
              <w:rPr>
                <w:rFonts w:ascii="Arial" w:cs="Arial" w:eastAsia="Arial" w:hAnsi="Arial"/>
                <w:sz w:val="17"/>
                <w:szCs w:val="17"/>
                <w:color w:val="auto"/>
                <w:w w:val="93"/>
              </w:rPr>
              <w:t>re-election as a director: (A) the name, age, business address and</w:t>
            </w:r>
          </w:p>
        </w:tc>
      </w:tr>
      <w:tr>
        <w:trPr>
          <w:trHeight w:val="206"/>
        </w:trPr>
        <w:tc>
          <w:tcPr>
            <w:tcW w:w="1760" w:type="dxa"/>
            <w:vAlign w:val="bottom"/>
            <w:gridSpan w:val="6"/>
          </w:tcPr>
          <w:p>
            <w:pPr>
              <w:spacing w:after="0"/>
              <w:rPr>
                <w:sz w:val="20"/>
                <w:szCs w:val="20"/>
                <w:color w:val="auto"/>
              </w:rPr>
            </w:pPr>
            <w:r>
              <w:rPr>
                <w:rFonts w:ascii="Arial" w:cs="Arial" w:eastAsia="Arial" w:hAnsi="Arial"/>
                <w:sz w:val="17"/>
                <w:szCs w:val="17"/>
                <w:color w:val="auto"/>
                <w:w w:val="87"/>
              </w:rPr>
              <w:t>residence address of such</w:t>
            </w:r>
          </w:p>
        </w:tc>
        <w:tc>
          <w:tcPr>
            <w:tcW w:w="4060" w:type="dxa"/>
            <w:vAlign w:val="bottom"/>
            <w:gridSpan w:val="6"/>
          </w:tcPr>
          <w:p>
            <w:pPr>
              <w:ind w:left="80"/>
              <w:spacing w:after="0"/>
              <w:rPr>
                <w:sz w:val="20"/>
                <w:szCs w:val="20"/>
                <w:color w:val="auto"/>
              </w:rPr>
            </w:pPr>
            <w:r>
              <w:rPr>
                <w:rFonts w:ascii="Arial" w:cs="Arial" w:eastAsia="Arial" w:hAnsi="Arial"/>
                <w:sz w:val="17"/>
                <w:szCs w:val="17"/>
                <w:color w:val="auto"/>
                <w:w w:val="98"/>
              </w:rPr>
              <w:t>person, (B) the principal occupation or employment of</w:t>
            </w:r>
          </w:p>
        </w:tc>
        <w:tc>
          <w:tcPr>
            <w:tcW w:w="4760" w:type="dxa"/>
            <w:vAlign w:val="bottom"/>
            <w:gridSpan w:val="8"/>
          </w:tcPr>
          <w:p>
            <w:pPr>
              <w:ind w:left="20"/>
              <w:spacing w:after="0"/>
              <w:rPr>
                <w:sz w:val="20"/>
                <w:szCs w:val="20"/>
                <w:color w:val="auto"/>
              </w:rPr>
            </w:pPr>
            <w:r>
              <w:rPr>
                <w:rFonts w:ascii="Arial" w:cs="Arial" w:eastAsia="Arial" w:hAnsi="Arial"/>
                <w:sz w:val="17"/>
                <w:szCs w:val="17"/>
                <w:color w:val="auto"/>
                <w:w w:val="93"/>
              </w:rPr>
              <w:t>such person, (C) the class and number of shares of the corporation</w:t>
            </w:r>
          </w:p>
        </w:tc>
      </w:tr>
      <w:tr>
        <w:trPr>
          <w:trHeight w:val="206"/>
        </w:trPr>
        <w:tc>
          <w:tcPr>
            <w:tcW w:w="460" w:type="dxa"/>
            <w:vAlign w:val="bottom"/>
          </w:tcPr>
          <w:p>
            <w:pPr>
              <w:spacing w:after="0"/>
              <w:rPr>
                <w:sz w:val="20"/>
                <w:szCs w:val="20"/>
                <w:color w:val="auto"/>
              </w:rPr>
            </w:pPr>
            <w:r>
              <w:rPr>
                <w:rFonts w:ascii="Arial" w:cs="Arial" w:eastAsia="Arial" w:hAnsi="Arial"/>
                <w:sz w:val="17"/>
                <w:szCs w:val="17"/>
                <w:color w:val="auto"/>
              </w:rPr>
              <w:t>which</w:t>
            </w:r>
          </w:p>
        </w:tc>
        <w:tc>
          <w:tcPr>
            <w:tcW w:w="3200" w:type="dxa"/>
            <w:vAlign w:val="bottom"/>
            <w:gridSpan w:val="8"/>
          </w:tcPr>
          <w:p>
            <w:pPr>
              <w:ind w:left="40"/>
              <w:spacing w:after="0"/>
              <w:rPr>
                <w:sz w:val="20"/>
                <w:szCs w:val="20"/>
                <w:color w:val="auto"/>
              </w:rPr>
            </w:pPr>
            <w:r>
              <w:rPr>
                <w:rFonts w:ascii="Arial" w:cs="Arial" w:eastAsia="Arial" w:hAnsi="Arial"/>
                <w:sz w:val="17"/>
                <w:szCs w:val="17"/>
                <w:color w:val="auto"/>
                <w:w w:val="93"/>
              </w:rPr>
              <w:t>are beneficially owned by such person, (D) a</w:t>
            </w:r>
          </w:p>
        </w:tc>
        <w:tc>
          <w:tcPr>
            <w:tcW w:w="5440" w:type="dxa"/>
            <w:vAlign w:val="bottom"/>
            <w:gridSpan w:val="9"/>
          </w:tcPr>
          <w:p>
            <w:pPr>
              <w:ind w:left="20"/>
              <w:spacing w:after="0"/>
              <w:rPr>
                <w:sz w:val="20"/>
                <w:szCs w:val="20"/>
                <w:color w:val="auto"/>
              </w:rPr>
            </w:pPr>
            <w:r>
              <w:rPr>
                <w:rFonts w:ascii="Arial" w:cs="Arial" w:eastAsia="Arial" w:hAnsi="Arial"/>
                <w:sz w:val="17"/>
                <w:szCs w:val="17"/>
                <w:color w:val="auto"/>
                <w:w w:val="90"/>
              </w:rPr>
              <w:t>description of all arrangements or understandings between the stockholder and</w:t>
            </w:r>
          </w:p>
        </w:tc>
        <w:tc>
          <w:tcPr>
            <w:tcW w:w="1480" w:type="dxa"/>
            <w:vAlign w:val="bottom"/>
            <w:gridSpan w:val="2"/>
          </w:tcPr>
          <w:p>
            <w:pPr>
              <w:ind w:left="80"/>
              <w:spacing w:after="0"/>
              <w:rPr>
                <w:sz w:val="20"/>
                <w:szCs w:val="20"/>
                <w:color w:val="auto"/>
              </w:rPr>
            </w:pPr>
            <w:r>
              <w:rPr>
                <w:rFonts w:ascii="Arial" w:cs="Arial" w:eastAsia="Arial" w:hAnsi="Arial"/>
                <w:sz w:val="17"/>
                <w:szCs w:val="17"/>
                <w:color w:val="auto"/>
                <w:w w:val="98"/>
              </w:rPr>
              <w:t>each nominee and</w:t>
            </w:r>
          </w:p>
        </w:tc>
      </w:tr>
      <w:tr>
        <w:trPr>
          <w:trHeight w:val="206"/>
        </w:trPr>
        <w:tc>
          <w:tcPr>
            <w:tcW w:w="2020" w:type="dxa"/>
            <w:vAlign w:val="bottom"/>
            <w:gridSpan w:val="7"/>
          </w:tcPr>
          <w:p>
            <w:pPr>
              <w:spacing w:after="0"/>
              <w:rPr>
                <w:sz w:val="20"/>
                <w:szCs w:val="20"/>
                <w:color w:val="auto"/>
              </w:rPr>
            </w:pPr>
            <w:r>
              <w:rPr>
                <w:rFonts w:ascii="Arial" w:cs="Arial" w:eastAsia="Arial" w:hAnsi="Arial"/>
                <w:sz w:val="17"/>
                <w:szCs w:val="17"/>
                <w:color w:val="auto"/>
                <w:w w:val="94"/>
              </w:rPr>
              <w:t>any other person or persons</w:t>
            </w:r>
          </w:p>
        </w:tc>
        <w:tc>
          <w:tcPr>
            <w:tcW w:w="2460" w:type="dxa"/>
            <w:vAlign w:val="bottom"/>
            <w:gridSpan w:val="4"/>
          </w:tcPr>
          <w:p>
            <w:pPr>
              <w:spacing w:after="0"/>
              <w:rPr>
                <w:sz w:val="20"/>
                <w:szCs w:val="20"/>
                <w:color w:val="auto"/>
              </w:rPr>
            </w:pPr>
            <w:r>
              <w:rPr>
                <w:rFonts w:ascii="Arial" w:cs="Arial" w:eastAsia="Arial" w:hAnsi="Arial"/>
                <w:sz w:val="17"/>
                <w:szCs w:val="17"/>
                <w:color w:val="auto"/>
                <w:w w:val="97"/>
              </w:rPr>
              <w:t>(naming such person or persons)</w:t>
            </w:r>
          </w:p>
        </w:tc>
        <w:tc>
          <w:tcPr>
            <w:tcW w:w="3700" w:type="dxa"/>
            <w:vAlign w:val="bottom"/>
            <w:gridSpan w:val="5"/>
          </w:tcPr>
          <w:p>
            <w:pPr>
              <w:jc w:val="right"/>
              <w:ind w:right="14"/>
              <w:spacing w:after="0"/>
              <w:rPr>
                <w:sz w:val="20"/>
                <w:szCs w:val="20"/>
                <w:color w:val="auto"/>
              </w:rPr>
            </w:pPr>
            <w:r>
              <w:rPr>
                <w:rFonts w:ascii="Arial" w:cs="Arial" w:eastAsia="Arial" w:hAnsi="Arial"/>
                <w:sz w:val="17"/>
                <w:szCs w:val="17"/>
                <w:color w:val="auto"/>
                <w:w w:val="93"/>
              </w:rPr>
              <w:t>pursuant  to which the nominations are to be made</w:t>
            </w:r>
          </w:p>
        </w:tc>
        <w:tc>
          <w:tcPr>
            <w:tcW w:w="480" w:type="dxa"/>
            <w:vAlign w:val="bottom"/>
          </w:tcPr>
          <w:p>
            <w:pPr>
              <w:spacing w:after="0"/>
              <w:rPr>
                <w:sz w:val="20"/>
                <w:szCs w:val="20"/>
                <w:color w:val="auto"/>
              </w:rPr>
            </w:pPr>
            <w:r>
              <w:rPr>
                <w:rFonts w:ascii="Arial" w:cs="Arial" w:eastAsia="Arial" w:hAnsi="Arial"/>
                <w:sz w:val="17"/>
                <w:szCs w:val="17"/>
                <w:color w:val="auto"/>
                <w:w w:val="99"/>
              </w:rPr>
              <w:t>by the</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6"/>
        </w:trPr>
        <w:tc>
          <w:tcPr>
            <w:tcW w:w="920" w:type="dxa"/>
            <w:vAlign w:val="bottom"/>
            <w:gridSpan w:val="3"/>
          </w:tcPr>
          <w:p>
            <w:pPr>
              <w:spacing w:after="0"/>
              <w:rPr>
                <w:sz w:val="20"/>
                <w:szCs w:val="20"/>
                <w:color w:val="auto"/>
              </w:rPr>
            </w:pPr>
            <w:r>
              <w:rPr>
                <w:rFonts w:ascii="Arial" w:cs="Arial" w:eastAsia="Arial" w:hAnsi="Arial"/>
                <w:sz w:val="17"/>
                <w:szCs w:val="17"/>
                <w:color w:val="auto"/>
              </w:rPr>
              <w:t>stockholder</w:t>
            </w:r>
          </w:p>
        </w:tc>
        <w:tc>
          <w:tcPr>
            <w:tcW w:w="340" w:type="dxa"/>
            <w:vAlign w:val="bottom"/>
          </w:tcPr>
          <w:p>
            <w:pPr>
              <w:spacing w:after="0"/>
              <w:rPr>
                <w:sz w:val="20"/>
                <w:szCs w:val="20"/>
                <w:color w:val="auto"/>
              </w:rPr>
            </w:pPr>
            <w:r>
              <w:rPr>
                <w:rFonts w:ascii="Arial" w:cs="Arial" w:eastAsia="Arial" w:hAnsi="Arial"/>
                <w:sz w:val="17"/>
                <w:szCs w:val="17"/>
                <w:color w:val="auto"/>
              </w:rPr>
              <w:t>and</w:t>
            </w:r>
          </w:p>
        </w:tc>
        <w:tc>
          <w:tcPr>
            <w:tcW w:w="300" w:type="dxa"/>
            <w:vAlign w:val="bottom"/>
          </w:tcPr>
          <w:p>
            <w:pPr>
              <w:ind w:left="40"/>
              <w:spacing w:after="0"/>
              <w:rPr>
                <w:sz w:val="20"/>
                <w:szCs w:val="20"/>
                <w:color w:val="auto"/>
              </w:rPr>
            </w:pPr>
            <w:r>
              <w:rPr>
                <w:rFonts w:ascii="Arial" w:cs="Arial" w:eastAsia="Arial" w:hAnsi="Arial"/>
                <w:sz w:val="17"/>
                <w:szCs w:val="17"/>
                <w:color w:val="auto"/>
              </w:rPr>
              <w:t>(E)</w:t>
            </w:r>
          </w:p>
        </w:tc>
        <w:tc>
          <w:tcPr>
            <w:tcW w:w="460" w:type="dxa"/>
            <w:vAlign w:val="bottom"/>
            <w:gridSpan w:val="2"/>
          </w:tcPr>
          <w:p>
            <w:pPr>
              <w:ind w:left="100"/>
              <w:spacing w:after="0"/>
              <w:rPr>
                <w:sz w:val="20"/>
                <w:szCs w:val="20"/>
                <w:color w:val="auto"/>
              </w:rPr>
            </w:pPr>
            <w:r>
              <w:rPr>
                <w:rFonts w:ascii="Arial" w:cs="Arial" w:eastAsia="Arial" w:hAnsi="Arial"/>
                <w:sz w:val="17"/>
                <w:szCs w:val="17"/>
                <w:color w:val="auto"/>
              </w:rPr>
              <w:t>any</w:t>
            </w:r>
          </w:p>
        </w:tc>
        <w:tc>
          <w:tcPr>
            <w:tcW w:w="2460" w:type="dxa"/>
            <w:vAlign w:val="bottom"/>
            <w:gridSpan w:val="4"/>
          </w:tcPr>
          <w:p>
            <w:pPr>
              <w:jc w:val="right"/>
              <w:spacing w:after="0"/>
              <w:rPr>
                <w:sz w:val="20"/>
                <w:szCs w:val="20"/>
                <w:color w:val="auto"/>
              </w:rPr>
            </w:pPr>
            <w:r>
              <w:rPr>
                <w:rFonts w:ascii="Arial" w:cs="Arial" w:eastAsia="Arial" w:hAnsi="Arial"/>
                <w:sz w:val="17"/>
                <w:szCs w:val="17"/>
                <w:color w:val="auto"/>
                <w:w w:val="98"/>
              </w:rPr>
              <w:t>other information relating to such</w:t>
            </w:r>
          </w:p>
        </w:tc>
        <w:tc>
          <w:tcPr>
            <w:tcW w:w="6100" w:type="dxa"/>
            <w:vAlign w:val="bottom"/>
            <w:gridSpan w:val="9"/>
          </w:tcPr>
          <w:p>
            <w:pPr>
              <w:ind w:left="80"/>
              <w:spacing w:after="0"/>
              <w:rPr>
                <w:sz w:val="20"/>
                <w:szCs w:val="20"/>
                <w:color w:val="auto"/>
              </w:rPr>
            </w:pPr>
            <w:r>
              <w:rPr>
                <w:rFonts w:ascii="Arial" w:cs="Arial" w:eastAsia="Arial" w:hAnsi="Arial"/>
                <w:sz w:val="17"/>
                <w:szCs w:val="17"/>
                <w:color w:val="auto"/>
              </w:rPr>
              <w:t>person that is required to be disclosed in solicitations of proxies for elections of</w:t>
            </w:r>
          </w:p>
        </w:tc>
      </w:tr>
      <w:tr>
        <w:trPr>
          <w:trHeight w:val="206"/>
        </w:trPr>
        <w:tc>
          <w:tcPr>
            <w:tcW w:w="740" w:type="dxa"/>
            <w:vAlign w:val="bottom"/>
            <w:gridSpan w:val="2"/>
          </w:tcPr>
          <w:p>
            <w:pPr>
              <w:spacing w:after="0"/>
              <w:rPr>
                <w:sz w:val="20"/>
                <w:szCs w:val="20"/>
                <w:color w:val="auto"/>
              </w:rPr>
            </w:pPr>
            <w:r>
              <w:rPr>
                <w:rFonts w:ascii="Arial" w:cs="Arial" w:eastAsia="Arial" w:hAnsi="Arial"/>
                <w:sz w:val="17"/>
                <w:szCs w:val="17"/>
                <w:color w:val="auto"/>
              </w:rPr>
              <w:t>directors,</w:t>
            </w:r>
          </w:p>
        </w:tc>
        <w:tc>
          <w:tcPr>
            <w:tcW w:w="180" w:type="dxa"/>
            <w:vAlign w:val="bottom"/>
          </w:tcPr>
          <w:p>
            <w:pPr>
              <w:ind w:left="40"/>
              <w:spacing w:after="0"/>
              <w:rPr>
                <w:sz w:val="20"/>
                <w:szCs w:val="20"/>
                <w:color w:val="auto"/>
              </w:rPr>
            </w:pPr>
            <w:r>
              <w:rPr>
                <w:rFonts w:ascii="Arial" w:cs="Arial" w:eastAsia="Arial" w:hAnsi="Arial"/>
                <w:sz w:val="17"/>
                <w:szCs w:val="17"/>
                <w:color w:val="auto"/>
                <w:w w:val="79"/>
              </w:rPr>
              <w:t>or</w:t>
            </w:r>
          </w:p>
        </w:tc>
        <w:tc>
          <w:tcPr>
            <w:tcW w:w="340" w:type="dxa"/>
            <w:vAlign w:val="bottom"/>
          </w:tcPr>
          <w:p>
            <w:pPr>
              <w:ind w:left="120"/>
              <w:spacing w:after="0"/>
              <w:rPr>
                <w:sz w:val="20"/>
                <w:szCs w:val="20"/>
                <w:color w:val="auto"/>
              </w:rPr>
            </w:pPr>
            <w:r>
              <w:rPr>
                <w:rFonts w:ascii="Arial" w:cs="Arial" w:eastAsia="Arial" w:hAnsi="Arial"/>
                <w:sz w:val="17"/>
                <w:szCs w:val="17"/>
                <w:color w:val="auto"/>
              </w:rPr>
              <w:t>is</w:t>
            </w:r>
          </w:p>
        </w:tc>
        <w:tc>
          <w:tcPr>
            <w:tcW w:w="3000" w:type="dxa"/>
            <w:vAlign w:val="bottom"/>
            <w:gridSpan w:val="6"/>
          </w:tcPr>
          <w:p>
            <w:pPr>
              <w:ind w:left="20"/>
              <w:spacing w:after="0"/>
              <w:rPr>
                <w:sz w:val="20"/>
                <w:szCs w:val="20"/>
                <w:color w:val="auto"/>
              </w:rPr>
            </w:pPr>
            <w:r>
              <w:rPr>
                <w:rFonts w:ascii="Arial" w:cs="Arial" w:eastAsia="Arial" w:hAnsi="Arial"/>
                <w:sz w:val="17"/>
                <w:szCs w:val="17"/>
                <w:color w:val="auto"/>
                <w:w w:val="93"/>
              </w:rPr>
              <w:t>otherwise required, in each case pursuant</w:t>
            </w:r>
          </w:p>
        </w:tc>
        <w:tc>
          <w:tcPr>
            <w:tcW w:w="3920" w:type="dxa"/>
            <w:vAlign w:val="bottom"/>
            <w:gridSpan w:val="6"/>
          </w:tcPr>
          <w:p>
            <w:pPr>
              <w:jc w:val="right"/>
              <w:spacing w:after="0"/>
              <w:rPr>
                <w:sz w:val="20"/>
                <w:szCs w:val="20"/>
                <w:color w:val="auto"/>
              </w:rPr>
            </w:pPr>
            <w:r>
              <w:rPr>
                <w:rFonts w:ascii="Arial" w:cs="Arial" w:eastAsia="Arial" w:hAnsi="Arial"/>
                <w:sz w:val="17"/>
                <w:szCs w:val="17"/>
                <w:color w:val="auto"/>
                <w:w w:val="95"/>
              </w:rPr>
              <w:t>to Regulation 14A under the Exchange Act (including</w:t>
            </w:r>
          </w:p>
        </w:tc>
        <w:tc>
          <w:tcPr>
            <w:tcW w:w="1320" w:type="dxa"/>
            <w:vAlign w:val="bottom"/>
            <w:gridSpan w:val="3"/>
          </w:tcPr>
          <w:p>
            <w:pPr>
              <w:spacing w:after="0"/>
              <w:rPr>
                <w:sz w:val="20"/>
                <w:szCs w:val="20"/>
                <w:color w:val="auto"/>
              </w:rPr>
            </w:pPr>
            <w:r>
              <w:rPr>
                <w:rFonts w:ascii="Arial" w:cs="Arial" w:eastAsia="Arial" w:hAnsi="Arial"/>
                <w:sz w:val="17"/>
                <w:szCs w:val="17"/>
                <w:color w:val="auto"/>
              </w:rPr>
              <w:t>without limitation</w:t>
            </w:r>
          </w:p>
        </w:tc>
        <w:tc>
          <w:tcPr>
            <w:tcW w:w="1080" w:type="dxa"/>
            <w:vAlign w:val="bottom"/>
          </w:tcPr>
          <w:p>
            <w:pPr>
              <w:ind w:left="80"/>
              <w:spacing w:after="0"/>
              <w:rPr>
                <w:sz w:val="20"/>
                <w:szCs w:val="20"/>
                <w:color w:val="auto"/>
              </w:rPr>
            </w:pPr>
            <w:r>
              <w:rPr>
                <w:rFonts w:ascii="Arial" w:cs="Arial" w:eastAsia="Arial" w:hAnsi="Arial"/>
                <w:sz w:val="17"/>
                <w:szCs w:val="17"/>
                <w:color w:val="auto"/>
              </w:rPr>
              <w:t>such</w:t>
            </w:r>
          </w:p>
        </w:tc>
      </w:tr>
      <w:tr>
        <w:trPr>
          <w:trHeight w:val="206"/>
        </w:trPr>
        <w:tc>
          <w:tcPr>
            <w:tcW w:w="1760" w:type="dxa"/>
            <w:vAlign w:val="bottom"/>
            <w:gridSpan w:val="6"/>
          </w:tcPr>
          <w:p>
            <w:pPr>
              <w:spacing w:after="0"/>
              <w:rPr>
                <w:sz w:val="20"/>
                <w:szCs w:val="20"/>
                <w:color w:val="auto"/>
              </w:rPr>
            </w:pPr>
            <w:r>
              <w:rPr>
                <w:rFonts w:ascii="Arial" w:cs="Arial" w:eastAsia="Arial" w:hAnsi="Arial"/>
                <w:sz w:val="17"/>
                <w:szCs w:val="17"/>
                <w:color w:val="auto"/>
                <w:w w:val="95"/>
              </w:rPr>
              <w:t>person's written consent</w:t>
            </w:r>
          </w:p>
        </w:tc>
        <w:tc>
          <w:tcPr>
            <w:tcW w:w="260" w:type="dxa"/>
            <w:vAlign w:val="bottom"/>
          </w:tcPr>
          <w:p>
            <w:pPr>
              <w:ind w:left="20"/>
              <w:spacing w:after="0"/>
              <w:rPr>
                <w:sz w:val="20"/>
                <w:szCs w:val="20"/>
                <w:color w:val="auto"/>
              </w:rPr>
            </w:pPr>
            <w:r>
              <w:rPr>
                <w:rFonts w:ascii="Arial" w:cs="Arial" w:eastAsia="Arial" w:hAnsi="Arial"/>
                <w:sz w:val="17"/>
                <w:szCs w:val="17"/>
                <w:color w:val="auto"/>
              </w:rPr>
              <w:t>to</w:t>
            </w:r>
          </w:p>
        </w:tc>
        <w:tc>
          <w:tcPr>
            <w:tcW w:w="5260" w:type="dxa"/>
            <w:vAlign w:val="bottom"/>
            <w:gridSpan w:val="6"/>
          </w:tcPr>
          <w:p>
            <w:pPr>
              <w:ind w:left="20"/>
              <w:spacing w:after="0"/>
              <w:rPr>
                <w:sz w:val="20"/>
                <w:szCs w:val="20"/>
                <w:color w:val="auto"/>
              </w:rPr>
            </w:pPr>
            <w:r>
              <w:rPr>
                <w:rFonts w:ascii="Arial" w:cs="Arial" w:eastAsia="Arial" w:hAnsi="Arial"/>
                <w:sz w:val="17"/>
                <w:szCs w:val="17"/>
                <w:color w:val="auto"/>
                <w:w w:val="96"/>
              </w:rPr>
              <w:t>being named in the proxy statement, if any, as a nominee and to serving</w:t>
            </w:r>
          </w:p>
        </w:tc>
        <w:tc>
          <w:tcPr>
            <w:tcW w:w="3300" w:type="dxa"/>
            <w:vAlign w:val="bottom"/>
            <w:gridSpan w:val="7"/>
          </w:tcPr>
          <w:p>
            <w:pPr>
              <w:spacing w:after="0"/>
              <w:rPr>
                <w:sz w:val="20"/>
                <w:szCs w:val="20"/>
                <w:color w:val="auto"/>
              </w:rPr>
            </w:pPr>
            <w:r>
              <w:rPr>
                <w:rFonts w:ascii="Arial" w:cs="Arial" w:eastAsia="Arial" w:hAnsi="Arial"/>
                <w:sz w:val="17"/>
                <w:szCs w:val="17"/>
                <w:color w:val="auto"/>
              </w:rPr>
              <w:t>as a director if elected); and (ii) as to</w:t>
            </w:r>
          </w:p>
        </w:tc>
      </w:tr>
      <w:tr>
        <w:trPr>
          <w:trHeight w:val="206"/>
        </w:trPr>
        <w:tc>
          <w:tcPr>
            <w:tcW w:w="1760" w:type="dxa"/>
            <w:vAlign w:val="bottom"/>
            <w:gridSpan w:val="6"/>
          </w:tcPr>
          <w:p>
            <w:pPr>
              <w:spacing w:after="0"/>
              <w:rPr>
                <w:sz w:val="20"/>
                <w:szCs w:val="20"/>
                <w:color w:val="auto"/>
              </w:rPr>
            </w:pPr>
            <w:r>
              <w:rPr>
                <w:rFonts w:ascii="Arial" w:cs="Arial" w:eastAsia="Arial" w:hAnsi="Arial"/>
                <w:sz w:val="17"/>
                <w:szCs w:val="17"/>
                <w:color w:val="auto"/>
                <w:w w:val="98"/>
              </w:rPr>
              <w:t>such stockholder giving</w:t>
            </w:r>
          </w:p>
        </w:tc>
        <w:tc>
          <w:tcPr>
            <w:tcW w:w="2500" w:type="dxa"/>
            <w:vAlign w:val="bottom"/>
            <w:gridSpan w:val="4"/>
          </w:tcPr>
          <w:p>
            <w:pPr>
              <w:ind w:left="20"/>
              <w:spacing w:after="0"/>
              <w:rPr>
                <w:sz w:val="20"/>
                <w:szCs w:val="20"/>
                <w:color w:val="auto"/>
              </w:rPr>
            </w:pPr>
            <w:r>
              <w:rPr>
                <w:rFonts w:ascii="Arial" w:cs="Arial" w:eastAsia="Arial" w:hAnsi="Arial"/>
                <w:sz w:val="17"/>
                <w:szCs w:val="17"/>
                <w:color w:val="auto"/>
                <w:w w:val="97"/>
              </w:rPr>
              <w:t>notice, the information required to</w:t>
            </w:r>
          </w:p>
        </w:tc>
        <w:tc>
          <w:tcPr>
            <w:tcW w:w="220" w:type="dxa"/>
            <w:vAlign w:val="bottom"/>
          </w:tcPr>
          <w:p>
            <w:pPr>
              <w:jc w:val="right"/>
              <w:spacing w:after="0"/>
              <w:rPr>
                <w:sz w:val="20"/>
                <w:szCs w:val="20"/>
                <w:color w:val="auto"/>
              </w:rPr>
            </w:pPr>
            <w:r>
              <w:rPr>
                <w:rFonts w:ascii="Arial" w:cs="Arial" w:eastAsia="Arial" w:hAnsi="Arial"/>
                <w:sz w:val="17"/>
                <w:szCs w:val="17"/>
                <w:color w:val="auto"/>
                <w:w w:val="94"/>
              </w:rPr>
              <w:t>be</w:t>
            </w:r>
          </w:p>
        </w:tc>
        <w:tc>
          <w:tcPr>
            <w:tcW w:w="1340" w:type="dxa"/>
            <w:vAlign w:val="bottom"/>
          </w:tcPr>
          <w:p>
            <w:pPr>
              <w:ind w:left="80"/>
              <w:spacing w:after="0"/>
              <w:rPr>
                <w:sz w:val="20"/>
                <w:szCs w:val="20"/>
                <w:color w:val="auto"/>
              </w:rPr>
            </w:pPr>
            <w:r>
              <w:rPr>
                <w:rFonts w:ascii="Arial" w:cs="Arial" w:eastAsia="Arial" w:hAnsi="Arial"/>
                <w:sz w:val="17"/>
                <w:szCs w:val="17"/>
                <w:color w:val="auto"/>
                <w:w w:val="91"/>
              </w:rPr>
              <w:t>provided pursuant</w:t>
            </w:r>
          </w:p>
        </w:tc>
        <w:tc>
          <w:tcPr>
            <w:tcW w:w="1460" w:type="dxa"/>
            <w:vAlign w:val="bottom"/>
          </w:tcPr>
          <w:p>
            <w:pPr>
              <w:ind w:left="60"/>
              <w:spacing w:after="0"/>
              <w:rPr>
                <w:sz w:val="20"/>
                <w:szCs w:val="20"/>
                <w:color w:val="auto"/>
              </w:rPr>
            </w:pPr>
            <w:r>
              <w:rPr>
                <w:rFonts w:ascii="Arial" w:cs="Arial" w:eastAsia="Arial" w:hAnsi="Arial"/>
                <w:sz w:val="17"/>
                <w:szCs w:val="17"/>
                <w:color w:val="auto"/>
                <w:w w:val="97"/>
              </w:rPr>
              <w:t>to paragraph (b) of</w:t>
            </w:r>
          </w:p>
        </w:tc>
        <w:tc>
          <w:tcPr>
            <w:tcW w:w="900" w:type="dxa"/>
            <w:vAlign w:val="bottom"/>
            <w:gridSpan w:val="3"/>
          </w:tcPr>
          <w:p>
            <w:pPr>
              <w:jc w:val="center"/>
              <w:spacing w:after="0"/>
              <w:rPr>
                <w:sz w:val="20"/>
                <w:szCs w:val="20"/>
                <w:color w:val="auto"/>
              </w:rPr>
            </w:pPr>
            <w:r>
              <w:rPr>
                <w:rFonts w:ascii="Arial" w:cs="Arial" w:eastAsia="Arial" w:hAnsi="Arial"/>
                <w:sz w:val="17"/>
                <w:szCs w:val="17"/>
                <w:color w:val="auto"/>
                <w:w w:val="90"/>
              </w:rPr>
              <w:t>this Section</w:t>
            </w:r>
          </w:p>
        </w:tc>
        <w:tc>
          <w:tcPr>
            <w:tcW w:w="2400" w:type="dxa"/>
            <w:vAlign w:val="bottom"/>
            <w:gridSpan w:val="4"/>
          </w:tcPr>
          <w:p>
            <w:pPr>
              <w:ind w:left="60"/>
              <w:spacing w:after="0"/>
              <w:rPr>
                <w:sz w:val="20"/>
                <w:szCs w:val="20"/>
                <w:color w:val="auto"/>
              </w:rPr>
            </w:pPr>
            <w:r>
              <w:rPr>
                <w:rFonts w:ascii="Arial" w:cs="Arial" w:eastAsia="Arial" w:hAnsi="Arial"/>
                <w:sz w:val="17"/>
                <w:szCs w:val="17"/>
                <w:color w:val="auto"/>
              </w:rPr>
              <w:t>12.  At the request of the</w:t>
            </w:r>
          </w:p>
        </w:tc>
      </w:tr>
      <w:tr>
        <w:trPr>
          <w:trHeight w:val="206"/>
        </w:trPr>
        <w:tc>
          <w:tcPr>
            <w:tcW w:w="460" w:type="dxa"/>
            <w:vAlign w:val="bottom"/>
          </w:tcPr>
          <w:p>
            <w:pPr>
              <w:spacing w:after="0"/>
              <w:rPr>
                <w:sz w:val="20"/>
                <w:szCs w:val="20"/>
                <w:color w:val="auto"/>
              </w:rPr>
            </w:pPr>
            <w:r>
              <w:rPr>
                <w:rFonts w:ascii="Arial" w:cs="Arial" w:eastAsia="Arial" w:hAnsi="Arial"/>
                <w:sz w:val="17"/>
                <w:szCs w:val="17"/>
                <w:color w:val="auto"/>
                <w:w w:val="96"/>
              </w:rPr>
              <w:t>Board</w:t>
            </w:r>
          </w:p>
        </w:tc>
        <w:tc>
          <w:tcPr>
            <w:tcW w:w="280" w:type="dxa"/>
            <w:vAlign w:val="bottom"/>
          </w:tcPr>
          <w:p>
            <w:pPr>
              <w:ind w:left="80"/>
              <w:spacing w:after="0"/>
              <w:rPr>
                <w:sz w:val="20"/>
                <w:szCs w:val="20"/>
                <w:color w:val="auto"/>
              </w:rPr>
            </w:pPr>
            <w:r>
              <w:rPr>
                <w:rFonts w:ascii="Arial" w:cs="Arial" w:eastAsia="Arial" w:hAnsi="Arial"/>
                <w:sz w:val="17"/>
                <w:szCs w:val="17"/>
                <w:color w:val="auto"/>
              </w:rPr>
              <w:t>of</w:t>
            </w:r>
          </w:p>
        </w:tc>
        <w:tc>
          <w:tcPr>
            <w:tcW w:w="2500" w:type="dxa"/>
            <w:vAlign w:val="bottom"/>
            <w:gridSpan w:val="6"/>
          </w:tcPr>
          <w:p>
            <w:pPr>
              <w:ind w:left="80"/>
              <w:spacing w:after="0"/>
              <w:rPr>
                <w:sz w:val="20"/>
                <w:szCs w:val="20"/>
                <w:color w:val="auto"/>
              </w:rPr>
            </w:pPr>
            <w:r>
              <w:rPr>
                <w:rFonts w:ascii="Arial" w:cs="Arial" w:eastAsia="Arial" w:hAnsi="Arial"/>
                <w:sz w:val="17"/>
                <w:szCs w:val="17"/>
                <w:color w:val="auto"/>
                <w:w w:val="95"/>
              </w:rPr>
              <w:t>Directors, any  person nominated</w:t>
            </w:r>
          </w:p>
        </w:tc>
        <w:tc>
          <w:tcPr>
            <w:tcW w:w="420" w:type="dxa"/>
            <w:vAlign w:val="bottom"/>
          </w:tcPr>
          <w:p>
            <w:pPr>
              <w:ind w:left="40"/>
              <w:spacing w:after="0"/>
              <w:rPr>
                <w:sz w:val="20"/>
                <w:szCs w:val="20"/>
                <w:color w:val="auto"/>
              </w:rPr>
            </w:pPr>
            <w:r>
              <w:rPr>
                <w:rFonts w:ascii="Arial" w:cs="Arial" w:eastAsia="Arial" w:hAnsi="Arial"/>
                <w:sz w:val="17"/>
                <w:szCs w:val="17"/>
                <w:color w:val="auto"/>
              </w:rPr>
              <w:t>by a</w:t>
            </w:r>
          </w:p>
        </w:tc>
        <w:tc>
          <w:tcPr>
            <w:tcW w:w="6920" w:type="dxa"/>
            <w:vAlign w:val="bottom"/>
            <w:gridSpan w:val="11"/>
          </w:tcPr>
          <w:p>
            <w:pPr>
              <w:jc w:val="center"/>
              <w:ind w:right="734"/>
              <w:spacing w:after="0"/>
              <w:rPr>
                <w:sz w:val="20"/>
                <w:szCs w:val="20"/>
                <w:color w:val="auto"/>
              </w:rPr>
            </w:pPr>
            <w:r>
              <w:rPr>
                <w:rFonts w:ascii="Arial" w:cs="Arial" w:eastAsia="Arial" w:hAnsi="Arial"/>
                <w:sz w:val="17"/>
                <w:szCs w:val="17"/>
                <w:color w:val="auto"/>
                <w:w w:val="95"/>
              </w:rPr>
              <w:t>stockholder for election as a director shall furnish to the Secretary of the corporation</w:t>
            </w:r>
          </w:p>
        </w:tc>
      </w:tr>
      <w:tr>
        <w:trPr>
          <w:trHeight w:val="206"/>
        </w:trPr>
        <w:tc>
          <w:tcPr>
            <w:tcW w:w="2020" w:type="dxa"/>
            <w:vAlign w:val="bottom"/>
            <w:gridSpan w:val="7"/>
          </w:tcPr>
          <w:p>
            <w:pPr>
              <w:spacing w:after="0"/>
              <w:rPr>
                <w:sz w:val="20"/>
                <w:szCs w:val="20"/>
                <w:color w:val="auto"/>
              </w:rPr>
            </w:pPr>
            <w:r>
              <w:rPr>
                <w:rFonts w:ascii="Arial" w:cs="Arial" w:eastAsia="Arial" w:hAnsi="Arial"/>
                <w:sz w:val="17"/>
                <w:szCs w:val="17"/>
                <w:color w:val="auto"/>
                <w:w w:val="98"/>
              </w:rPr>
              <w:t>that information required to</w:t>
            </w:r>
          </w:p>
        </w:tc>
        <w:tc>
          <w:tcPr>
            <w:tcW w:w="3800" w:type="dxa"/>
            <w:vAlign w:val="bottom"/>
            <w:gridSpan w:val="5"/>
          </w:tcPr>
          <w:p>
            <w:pPr>
              <w:ind w:left="20"/>
              <w:spacing w:after="0"/>
              <w:rPr>
                <w:sz w:val="20"/>
                <w:szCs w:val="20"/>
                <w:color w:val="auto"/>
              </w:rPr>
            </w:pPr>
            <w:r>
              <w:rPr>
                <w:rFonts w:ascii="Arial" w:cs="Arial" w:eastAsia="Arial" w:hAnsi="Arial"/>
                <w:sz w:val="17"/>
                <w:szCs w:val="17"/>
                <w:color w:val="auto"/>
                <w:w w:val="96"/>
              </w:rPr>
              <w:t>be set forth in the stockholder's notice of nomination</w:t>
            </w:r>
          </w:p>
        </w:tc>
        <w:tc>
          <w:tcPr>
            <w:tcW w:w="4760" w:type="dxa"/>
            <w:vAlign w:val="bottom"/>
            <w:gridSpan w:val="8"/>
          </w:tcPr>
          <w:p>
            <w:pPr>
              <w:ind w:left="60"/>
              <w:spacing w:after="0"/>
              <w:rPr>
                <w:sz w:val="20"/>
                <w:szCs w:val="20"/>
                <w:color w:val="auto"/>
              </w:rPr>
            </w:pPr>
            <w:r>
              <w:rPr>
                <w:rFonts w:ascii="Arial" w:cs="Arial" w:eastAsia="Arial" w:hAnsi="Arial"/>
                <w:sz w:val="17"/>
                <w:szCs w:val="17"/>
                <w:color w:val="auto"/>
              </w:rPr>
              <w:t>which pertains to the nominee. No person shall be eligible</w:t>
            </w:r>
          </w:p>
        </w:tc>
      </w:tr>
      <w:tr>
        <w:trPr>
          <w:trHeight w:val="206"/>
        </w:trPr>
        <w:tc>
          <w:tcPr>
            <w:tcW w:w="2020" w:type="dxa"/>
            <w:vAlign w:val="bottom"/>
            <w:gridSpan w:val="7"/>
          </w:tcPr>
          <w:p>
            <w:pPr>
              <w:spacing w:after="0"/>
              <w:rPr>
                <w:sz w:val="20"/>
                <w:szCs w:val="20"/>
                <w:color w:val="auto"/>
              </w:rPr>
            </w:pPr>
            <w:r>
              <w:rPr>
                <w:rFonts w:ascii="Arial" w:cs="Arial" w:eastAsia="Arial" w:hAnsi="Arial"/>
                <w:sz w:val="17"/>
                <w:szCs w:val="17"/>
                <w:color w:val="auto"/>
                <w:w w:val="99"/>
              </w:rPr>
              <w:t>for election as a director of</w:t>
            </w:r>
          </w:p>
        </w:tc>
        <w:tc>
          <w:tcPr>
            <w:tcW w:w="1640" w:type="dxa"/>
            <w:vAlign w:val="bottom"/>
            <w:gridSpan w:val="2"/>
          </w:tcPr>
          <w:p>
            <w:pPr>
              <w:ind w:left="100"/>
              <w:spacing w:after="0"/>
              <w:rPr>
                <w:sz w:val="20"/>
                <w:szCs w:val="20"/>
                <w:color w:val="auto"/>
              </w:rPr>
            </w:pPr>
            <w:r>
              <w:rPr>
                <w:rFonts w:ascii="Arial" w:cs="Arial" w:eastAsia="Arial" w:hAnsi="Arial"/>
                <w:sz w:val="17"/>
                <w:szCs w:val="17"/>
                <w:color w:val="auto"/>
                <w:w w:val="90"/>
              </w:rPr>
              <w:t>the corporation unless</w:t>
            </w:r>
          </w:p>
        </w:tc>
        <w:tc>
          <w:tcPr>
            <w:tcW w:w="3960" w:type="dxa"/>
            <w:vAlign w:val="bottom"/>
            <w:gridSpan w:val="5"/>
          </w:tcPr>
          <w:p>
            <w:pPr>
              <w:ind w:left="100"/>
              <w:spacing w:after="0"/>
              <w:rPr>
                <w:sz w:val="20"/>
                <w:szCs w:val="20"/>
                <w:color w:val="auto"/>
              </w:rPr>
            </w:pPr>
            <w:r>
              <w:rPr>
                <w:rFonts w:ascii="Arial" w:cs="Arial" w:eastAsia="Arial" w:hAnsi="Arial"/>
                <w:sz w:val="17"/>
                <w:szCs w:val="17"/>
                <w:color w:val="auto"/>
                <w:w w:val="93"/>
              </w:rPr>
              <w:t>nominated in accordance with the procedures set forth</w:t>
            </w:r>
          </w:p>
        </w:tc>
        <w:tc>
          <w:tcPr>
            <w:tcW w:w="220" w:type="dxa"/>
            <w:vAlign w:val="bottom"/>
          </w:tcPr>
          <w:p>
            <w:pPr>
              <w:jc w:val="center"/>
              <w:spacing w:after="0"/>
              <w:rPr>
                <w:sz w:val="20"/>
                <w:szCs w:val="20"/>
                <w:color w:val="auto"/>
              </w:rPr>
            </w:pPr>
            <w:r>
              <w:rPr>
                <w:rFonts w:ascii="Arial" w:cs="Arial" w:eastAsia="Arial" w:hAnsi="Arial"/>
                <w:sz w:val="17"/>
                <w:szCs w:val="17"/>
                <w:color w:val="auto"/>
              </w:rPr>
              <w:t>in</w:t>
            </w:r>
          </w:p>
        </w:tc>
        <w:tc>
          <w:tcPr>
            <w:tcW w:w="340" w:type="dxa"/>
            <w:vAlign w:val="bottom"/>
          </w:tcPr>
          <w:p>
            <w:pPr>
              <w:jc w:val="right"/>
              <w:spacing w:after="0"/>
              <w:rPr>
                <w:sz w:val="20"/>
                <w:szCs w:val="20"/>
                <w:color w:val="auto"/>
              </w:rPr>
            </w:pPr>
            <w:r>
              <w:rPr>
                <w:rFonts w:ascii="Arial" w:cs="Arial" w:eastAsia="Arial" w:hAnsi="Arial"/>
                <w:sz w:val="17"/>
                <w:szCs w:val="17"/>
                <w:color w:val="auto"/>
              </w:rPr>
              <w:t>this</w:t>
            </w:r>
          </w:p>
        </w:tc>
        <w:tc>
          <w:tcPr>
            <w:tcW w:w="2400" w:type="dxa"/>
            <w:vAlign w:val="bottom"/>
            <w:gridSpan w:val="4"/>
          </w:tcPr>
          <w:p>
            <w:pPr>
              <w:ind w:left="80"/>
              <w:spacing w:after="0"/>
              <w:rPr>
                <w:sz w:val="20"/>
                <w:szCs w:val="20"/>
                <w:color w:val="auto"/>
              </w:rPr>
            </w:pPr>
            <w:r>
              <w:rPr>
                <w:rFonts w:ascii="Arial" w:cs="Arial" w:eastAsia="Arial" w:hAnsi="Arial"/>
                <w:sz w:val="17"/>
                <w:szCs w:val="17"/>
                <w:color w:val="auto"/>
                <w:w w:val="98"/>
              </w:rPr>
              <w:t>paragraph (c). The chairman of</w:t>
            </w:r>
          </w:p>
        </w:tc>
      </w:tr>
      <w:tr>
        <w:trPr>
          <w:trHeight w:val="206"/>
        </w:trPr>
        <w:tc>
          <w:tcPr>
            <w:tcW w:w="3660" w:type="dxa"/>
            <w:vAlign w:val="bottom"/>
            <w:gridSpan w:val="9"/>
          </w:tcPr>
          <w:p>
            <w:pPr>
              <w:spacing w:after="0"/>
              <w:rPr>
                <w:sz w:val="20"/>
                <w:szCs w:val="20"/>
                <w:color w:val="auto"/>
              </w:rPr>
            </w:pPr>
            <w:r>
              <w:rPr>
                <w:rFonts w:ascii="Arial" w:cs="Arial" w:eastAsia="Arial" w:hAnsi="Arial"/>
                <w:sz w:val="17"/>
                <w:szCs w:val="17"/>
                <w:color w:val="auto"/>
                <w:w w:val="92"/>
              </w:rPr>
              <w:t>the meeting shall, if the facts warrant, determine and</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w w:val="99"/>
              </w:rPr>
              <w:t>declare at</w:t>
            </w:r>
          </w:p>
        </w:tc>
        <w:tc>
          <w:tcPr>
            <w:tcW w:w="3140" w:type="dxa"/>
            <w:vAlign w:val="bottom"/>
            <w:gridSpan w:val="3"/>
          </w:tcPr>
          <w:p>
            <w:pPr>
              <w:ind w:left="20"/>
              <w:spacing w:after="0"/>
              <w:rPr>
                <w:sz w:val="20"/>
                <w:szCs w:val="20"/>
                <w:color w:val="auto"/>
              </w:rPr>
            </w:pPr>
            <w:r>
              <w:rPr>
                <w:rFonts w:ascii="Arial" w:cs="Arial" w:eastAsia="Arial" w:hAnsi="Arial"/>
                <w:sz w:val="17"/>
                <w:szCs w:val="17"/>
                <w:color w:val="auto"/>
                <w:w w:val="92"/>
              </w:rPr>
              <w:t>the meeting that a nomination was not made</w:t>
            </w:r>
          </w:p>
        </w:tc>
        <w:tc>
          <w:tcPr>
            <w:tcW w:w="220" w:type="dxa"/>
            <w:vAlign w:val="bottom"/>
          </w:tcPr>
          <w:p>
            <w:pPr>
              <w:spacing w:after="0"/>
              <w:rPr>
                <w:sz w:val="20"/>
                <w:szCs w:val="20"/>
                <w:color w:val="auto"/>
              </w:rPr>
            </w:pPr>
            <w:r>
              <w:rPr>
                <w:rFonts w:ascii="Arial" w:cs="Arial" w:eastAsia="Arial" w:hAnsi="Arial"/>
                <w:sz w:val="17"/>
                <w:szCs w:val="17"/>
                <w:color w:val="auto"/>
              </w:rPr>
              <w:t>in</w:t>
            </w:r>
          </w:p>
        </w:tc>
        <w:tc>
          <w:tcPr>
            <w:tcW w:w="820" w:type="dxa"/>
            <w:vAlign w:val="bottom"/>
            <w:gridSpan w:val="2"/>
          </w:tcPr>
          <w:p>
            <w:pPr>
              <w:jc w:val="center"/>
              <w:spacing w:after="0"/>
              <w:rPr>
                <w:sz w:val="20"/>
                <w:szCs w:val="20"/>
                <w:color w:val="auto"/>
              </w:rPr>
            </w:pPr>
            <w:r>
              <w:rPr>
                <w:rFonts w:ascii="Arial" w:cs="Arial" w:eastAsia="Arial" w:hAnsi="Arial"/>
                <w:sz w:val="17"/>
                <w:szCs w:val="17"/>
                <w:color w:val="auto"/>
                <w:w w:val="88"/>
              </w:rPr>
              <w:t>accordance</w:t>
            </w:r>
          </w:p>
        </w:tc>
        <w:tc>
          <w:tcPr>
            <w:tcW w:w="1920" w:type="dxa"/>
            <w:vAlign w:val="bottom"/>
            <w:gridSpan w:val="3"/>
          </w:tcPr>
          <w:p>
            <w:pPr>
              <w:ind w:left="40"/>
              <w:spacing w:after="0"/>
              <w:rPr>
                <w:sz w:val="20"/>
                <w:szCs w:val="20"/>
                <w:color w:val="auto"/>
              </w:rPr>
            </w:pPr>
            <w:r>
              <w:rPr>
                <w:rFonts w:ascii="Arial" w:cs="Arial" w:eastAsia="Arial" w:hAnsi="Arial"/>
                <w:sz w:val="17"/>
                <w:szCs w:val="17"/>
                <w:color w:val="auto"/>
              </w:rPr>
              <w:t>with the procedures</w:t>
            </w:r>
          </w:p>
        </w:tc>
      </w:tr>
      <w:tr>
        <w:trPr>
          <w:trHeight w:val="217"/>
        </w:trPr>
        <w:tc>
          <w:tcPr>
            <w:tcW w:w="8660" w:type="dxa"/>
            <w:vAlign w:val="bottom"/>
            <w:gridSpan w:val="17"/>
          </w:tcPr>
          <w:p>
            <w:pPr>
              <w:spacing w:after="0"/>
              <w:rPr>
                <w:sz w:val="20"/>
                <w:szCs w:val="20"/>
                <w:color w:val="auto"/>
              </w:rPr>
            </w:pPr>
            <w:r>
              <w:rPr>
                <w:rFonts w:ascii="Arial" w:cs="Arial" w:eastAsia="Arial" w:hAnsi="Arial"/>
                <w:sz w:val="17"/>
                <w:szCs w:val="17"/>
                <w:color w:val="auto"/>
                <w:w w:val="93"/>
              </w:rPr>
              <w:t>prescribed by these bylaws; and if he should so determine, he shall so declare at the meeting, and the defective nomination</w:t>
            </w:r>
          </w:p>
        </w:tc>
        <w:tc>
          <w:tcPr>
            <w:tcW w:w="440" w:type="dxa"/>
            <w:vAlign w:val="bottom"/>
          </w:tcPr>
          <w:p>
            <w:pPr>
              <w:ind w:left="80"/>
              <w:spacing w:after="0"/>
              <w:rPr>
                <w:sz w:val="20"/>
                <w:szCs w:val="20"/>
                <w:color w:val="auto"/>
              </w:rPr>
            </w:pPr>
            <w:r>
              <w:rPr>
                <w:rFonts w:ascii="Arial" w:cs="Arial" w:eastAsia="Arial" w:hAnsi="Arial"/>
                <w:sz w:val="17"/>
                <w:szCs w:val="17"/>
                <w:color w:val="auto"/>
                <w:w w:val="97"/>
              </w:rPr>
              <w:t>shall</w:t>
            </w:r>
          </w:p>
        </w:tc>
        <w:tc>
          <w:tcPr>
            <w:tcW w:w="1480" w:type="dxa"/>
            <w:vAlign w:val="bottom"/>
            <w:gridSpan w:val="2"/>
          </w:tcPr>
          <w:p>
            <w:pPr>
              <w:ind w:left="80"/>
              <w:spacing w:after="0"/>
              <w:rPr>
                <w:sz w:val="20"/>
                <w:szCs w:val="20"/>
                <w:color w:val="auto"/>
              </w:rPr>
            </w:pPr>
            <w:r>
              <w:rPr>
                <w:rFonts w:ascii="Arial" w:cs="Arial" w:eastAsia="Arial" w:hAnsi="Arial"/>
                <w:sz w:val="17"/>
                <w:szCs w:val="17"/>
                <w:color w:val="auto"/>
              </w:rPr>
              <w:t>be disregarded.</w:t>
            </w:r>
          </w:p>
        </w:tc>
      </w:tr>
    </w:tbl>
    <w:p>
      <w:pPr>
        <w:spacing w:after="0" w:line="2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RESOLVED FURTHER, that Article III, Section 1 of the Bylaws of this Company be amended to read as follows:</w:t>
      </w:r>
    </w:p>
    <w:p>
      <w:pPr>
        <w:spacing w:after="0" w:line="243"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546735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734"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b w:val="1"/>
          <w:bCs w:val="1"/>
          <w:color w:val="auto"/>
        </w:rPr>
        <w:t>CERTIFICATE OF SEVENTEENTH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June 30, 1997:</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49" w:lineRule="exact"/>
        <w:rPr>
          <w:sz w:val="20"/>
          <w:szCs w:val="20"/>
          <w:color w:val="auto"/>
        </w:rPr>
      </w:pPr>
    </w:p>
    <w:p>
      <w:pPr>
        <w:jc w:val="both"/>
        <w:ind w:left="620" w:right="620"/>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CERTIFICATE OF EIGHTEENTH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April 14, 1998:</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49" w:lineRule="exact"/>
        <w:rPr>
          <w:sz w:val="20"/>
          <w:szCs w:val="20"/>
          <w:color w:val="auto"/>
        </w:rPr>
      </w:pPr>
    </w:p>
    <w:p>
      <w:pPr>
        <w:jc w:val="both"/>
        <w:ind w:left="620" w:right="620" w:firstLine="712"/>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7"/>
          <w:szCs w:val="17"/>
          <w:b w:val="1"/>
          <w:bCs w:val="1"/>
          <w:color w:val="auto"/>
        </w:rPr>
        <w:t>CERTIFICATE OF NINETEENTH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November 23, 1998:</w:t>
      </w:r>
    </w:p>
    <w:p>
      <w:pPr>
        <w:spacing w:after="0" w:line="200" w:lineRule="exact"/>
        <w:rPr>
          <w:sz w:val="20"/>
          <w:szCs w:val="20"/>
          <w:color w:val="auto"/>
        </w:rPr>
      </w:pPr>
    </w:p>
    <w:p>
      <w:pPr>
        <w:spacing w:after="0" w:line="2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Article III, Section 1 of the Bylaws of this Company be amended to read as follows:</w:t>
      </w:r>
    </w:p>
    <w:p>
      <w:pPr>
        <w:spacing w:after="0" w:line="249" w:lineRule="exact"/>
        <w:rPr>
          <w:sz w:val="20"/>
          <w:szCs w:val="20"/>
          <w:color w:val="auto"/>
        </w:rPr>
      </w:pPr>
    </w:p>
    <w:p>
      <w:pPr>
        <w:jc w:val="both"/>
        <w:ind w:left="620" w:right="620" w:firstLine="698"/>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 Jan R. Reimer</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CERTIFICATE OF TWENTIETH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June 16, 1999:</w:t>
      </w:r>
    </w:p>
    <w:p>
      <w:pPr>
        <w:spacing w:after="0" w:line="227" w:lineRule="exact"/>
        <w:rPr>
          <w:sz w:val="20"/>
          <w:szCs w:val="20"/>
          <w:color w:val="auto"/>
        </w:rPr>
      </w:pPr>
    </w:p>
    <w:p>
      <w:pPr>
        <w:jc w:val="both"/>
        <w:ind w:left="620" w:right="620" w:firstLine="619"/>
        <w:spacing w:after="0" w:line="287"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that pursuant to Article VIII, Section 1 of the Company’s Bylaws, the Board hereby amends Article III, Sections 14 and 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Bylaws to read in their entirety as follows:</w:t>
      </w:r>
    </w:p>
    <w:p>
      <w:pPr>
        <w:spacing w:after="0" w:line="184" w:lineRule="exact"/>
        <w:rPr>
          <w:sz w:val="20"/>
          <w:szCs w:val="20"/>
          <w:color w:val="auto"/>
        </w:rPr>
      </w:pPr>
    </w:p>
    <w:p>
      <w:pPr>
        <w:jc w:val="both"/>
        <w:ind w:left="620" w:right="620" w:firstLine="619"/>
        <w:spacing w:after="0" w:line="274"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97" w:lineRule="exact"/>
        <w:rPr>
          <w:sz w:val="20"/>
          <w:szCs w:val="20"/>
          <w:color w:val="auto"/>
        </w:rPr>
      </w:pPr>
    </w:p>
    <w:p>
      <w:pPr>
        <w:jc w:val="both"/>
        <w:ind w:left="620" w:right="620" w:firstLine="619"/>
        <w:spacing w:after="0" w:line="260" w:lineRule="auto"/>
        <w:rPr>
          <w:sz w:val="20"/>
          <w:szCs w:val="20"/>
          <w:color w:val="auto"/>
        </w:rPr>
      </w:pPr>
      <w:r>
        <w:rPr>
          <w:rFonts w:ascii="Arial" w:cs="Arial" w:eastAsia="Arial" w:hAnsi="Arial"/>
          <w:sz w:val="17"/>
          <w:szCs w:val="17"/>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200" w:lineRule="exact"/>
        <w:rPr>
          <w:sz w:val="20"/>
          <w:szCs w:val="20"/>
          <w:color w:val="auto"/>
        </w:rPr>
      </w:pPr>
    </w:p>
    <w:p>
      <w:pPr>
        <w:jc w:val="both"/>
        <w:ind w:left="620" w:right="620" w:firstLine="619"/>
        <w:spacing w:after="0" w:line="28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any and all actions taken prior to the adoption of the foregoing resolution by the "Employee Option</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the Board are hereby ratified, confirmed, approved and adopted as actions of the Company.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82"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b w:val="1"/>
          <w:bCs w:val="1"/>
          <w:color w:val="auto"/>
        </w:rPr>
        <w:t>CERTIFICATE OF TWENTY-FIRST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 Jan R. Reimer, Assistant Secretary of Micron Technology, Inc., a Delaware corporation, hereby certify that the following resolutions were adopted by the Board of</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Directors on November 23, 1999:</w:t>
      </w:r>
    </w:p>
    <w:p>
      <w:pPr>
        <w:spacing w:after="0" w:line="227" w:lineRule="exact"/>
        <w:rPr>
          <w:sz w:val="20"/>
          <w:szCs w:val="20"/>
          <w:color w:val="auto"/>
        </w:rPr>
      </w:pPr>
    </w:p>
    <w:p>
      <w:pPr>
        <w:jc w:val="both"/>
        <w:ind w:left="620" w:right="620"/>
        <w:spacing w:after="0" w:line="287"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pursuant to Article VIII, Section 1 of the Company’s Bylaws, the Board hereby amends Article III, Section 1 of the Bylaws to</w:t>
      </w:r>
      <w:r>
        <w:rPr>
          <w:rFonts w:ascii="Arial" w:cs="Arial" w:eastAsia="Arial" w:hAnsi="Arial"/>
          <w:sz w:val="17"/>
          <w:szCs w:val="17"/>
          <w:b w:val="1"/>
          <w:bCs w:val="1"/>
          <w:color w:val="auto"/>
        </w:rPr>
        <w:t xml:space="preserve"> </w:t>
      </w:r>
      <w:r>
        <w:rPr>
          <w:rFonts w:ascii="Arial" w:cs="Arial" w:eastAsia="Arial" w:hAnsi="Arial"/>
          <w:sz w:val="17"/>
          <w:szCs w:val="17"/>
          <w:color w:val="auto"/>
        </w:rPr>
        <w:t>read in its entirety as follows:</w:t>
      </w:r>
    </w:p>
    <w:p>
      <w:pPr>
        <w:spacing w:after="0" w:line="184" w:lineRule="exact"/>
        <w:rPr>
          <w:sz w:val="20"/>
          <w:szCs w:val="20"/>
          <w:color w:val="auto"/>
        </w:rPr>
      </w:pPr>
    </w:p>
    <w:p>
      <w:pPr>
        <w:jc w:val="both"/>
        <w:ind w:left="620" w:right="620" w:firstLine="727"/>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Board hereby amends Article II, Section 12 of the Company’s Bylaws to read in its entirely as follows: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12. Advance Notice of Stockholder Nominees and Stockholder Business</w:t>
      </w:r>
    </w:p>
    <w:p>
      <w:pPr>
        <w:spacing w:after="0" w:line="243" w:lineRule="exact"/>
        <w:rPr>
          <w:sz w:val="20"/>
          <w:szCs w:val="20"/>
          <w:color w:val="auto"/>
        </w:rPr>
      </w:pPr>
    </w:p>
    <w:p>
      <w:pPr>
        <w:ind w:left="1360" w:hanging="737"/>
        <w:spacing w:after="0"/>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w:t>
      </w:r>
    </w:p>
    <w:p>
      <w:pPr>
        <w:spacing w:after="0" w:line="33" w:lineRule="exact"/>
        <w:rPr>
          <w:rFonts w:ascii="Arial" w:cs="Arial" w:eastAsia="Arial" w:hAnsi="Arial"/>
          <w:sz w:val="16"/>
          <w:szCs w:val="16"/>
          <w:color w:val="auto"/>
        </w:rPr>
      </w:pPr>
    </w:p>
    <w:p>
      <w:pPr>
        <w:ind w:left="620" w:right="620" w:firstLine="3"/>
        <w:spacing w:after="0" w:line="298" w:lineRule="auto"/>
        <w:tabs>
          <w:tab w:leader="none" w:pos="846" w:val="left"/>
        </w:tabs>
        <w:numPr>
          <w:ilvl w:val="0"/>
          <w:numId w:val="4"/>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77" w:lineRule="exact"/>
        <w:rPr>
          <w:rFonts w:ascii="Arial" w:cs="Arial" w:eastAsia="Arial" w:hAnsi="Arial"/>
          <w:sz w:val="16"/>
          <w:szCs w:val="16"/>
          <w:color w:val="auto"/>
        </w:rPr>
      </w:pPr>
    </w:p>
    <w:p>
      <w:pPr>
        <w:jc w:val="both"/>
        <w:ind w:left="620" w:right="620" w:firstLine="3"/>
        <w:spacing w:after="0" w:line="291" w:lineRule="auto"/>
        <w:tabs>
          <w:tab w:leader="none" w:pos="1338"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648970</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37" w:name="page38"/>
    <w:bookmarkEnd w:id="37"/>
    <w:p>
      <w:pPr>
        <w:jc w:val="both"/>
        <w:ind w:right="40" w:firstLine="3"/>
        <w:spacing w:after="0" w:line="291" w:lineRule="auto"/>
        <w:tabs>
          <w:tab w:leader="none" w:pos="890" w:val="left"/>
        </w:tabs>
        <w:numPr>
          <w:ilvl w:val="0"/>
          <w:numId w:val="6"/>
        </w:numPr>
        <w:rPr>
          <w:rFonts w:ascii="Arial" w:cs="Arial" w:eastAsia="Arial" w:hAnsi="Arial"/>
          <w:sz w:val="15"/>
          <w:szCs w:val="15"/>
          <w:color w:val="auto"/>
        </w:rPr>
      </w:pPr>
      <w:r>
        <w:rPr>
          <w:rFonts w:ascii="Arial" w:cs="Arial" w:eastAsia="Arial" w:hAnsi="Arial"/>
          <w:sz w:val="15"/>
          <w:szCs w:val="15"/>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I hereunto set my hand and affix the corporate seal of said corporation effective as of the 23rd day of November, 1999.</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Secretary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405765</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20"/>
          </w:cols>
          <w:pgMar w:left="860" w:top="734" w:right="81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b w:val="1"/>
          <w:bCs w:val="1"/>
          <w:color w:val="auto"/>
        </w:rPr>
        <w:t>CERTIFICATE OF TWENTY-SECOND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resolutions were adopted by the Board of Directors on September 10, 2002:</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 and</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 and</w:t>
      </w:r>
    </w:p>
    <w:p>
      <w:pPr>
        <w:spacing w:after="0" w:line="255" w:lineRule="exact"/>
        <w:rPr>
          <w:sz w:val="20"/>
          <w:szCs w:val="20"/>
          <w:color w:val="auto"/>
        </w:rPr>
      </w:pPr>
    </w:p>
    <w:p>
      <w:pPr>
        <w:jc w:val="both"/>
        <w:ind w:firstLine="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such provisions may be inconsistent with provisions of the Sarbanes-Oxley Act of 2002 (“SOXA”) requiring that certain Board committees</w:t>
      </w:r>
      <w:r>
        <w:rPr>
          <w:rFonts w:ascii="Arial" w:cs="Arial" w:eastAsia="Arial" w:hAnsi="Arial"/>
          <w:sz w:val="17"/>
          <w:szCs w:val="17"/>
          <w:b w:val="1"/>
          <w:bCs w:val="1"/>
          <w:color w:val="auto"/>
        </w:rPr>
        <w:t xml:space="preserve"> </w:t>
      </w:r>
      <w:r>
        <w:rPr>
          <w:rFonts w:ascii="Arial" w:cs="Arial" w:eastAsia="Arial" w:hAnsi="Arial"/>
          <w:sz w:val="17"/>
          <w:szCs w:val="17"/>
          <w:color w:val="auto"/>
        </w:rPr>
        <w:t>consist solely of independent directors;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Article V, Section 7 of the Bylaws of the Company be, and the same hereby is, amended to read as follows: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“PRESIDENT</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86" w:lineRule="exact"/>
        <w:rPr>
          <w:sz w:val="20"/>
          <w:szCs w:val="20"/>
          <w:color w:val="auto"/>
        </w:rPr>
      </w:pPr>
    </w:p>
    <w:p>
      <w:pPr>
        <w:jc w:val="both"/>
        <w:ind w:firstLine="620"/>
        <w:spacing w:after="0" w:line="264"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officers of the Company, including the Secretary and Assistant Secretary, be, and each of them hereby is, authorized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ectPr>
          <w:pgSz w:w="11900" w:h="16838" w:orient="portrait"/>
          <w:cols w:equalWidth="0" w:num="1">
            <w:col w:w="11420"/>
          </w:cols>
          <w:pgMar w:left="240" w:top="728" w:right="239" w:bottom="1440" w:gutter="0" w:footer="0" w:header="0"/>
        </w:sectPr>
      </w:pPr>
    </w:p>
    <w:p>
      <w:pPr>
        <w:spacing w:after="0" w:line="261"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 Jan R. Reimer</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-2094865</wp:posOffset>
            </wp:positionH>
            <wp:positionV relativeFrom="paragraph">
              <wp:posOffset>568325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2580" w:space="720"/>
            <w:col w:w="8120"/>
          </w:cols>
          <w:pgMar w:left="240" w:top="728"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7"/>
          <w:szCs w:val="17"/>
          <w:b w:val="1"/>
          <w:bCs w:val="1"/>
          <w:color w:val="auto"/>
        </w:rPr>
        <w:t>CERTIFICATE OF TWENTY-THIRD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April 22, 2003:</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directors desire to reduce the number of directors permitted to serve on the Board of the Directors to six;</w:t>
      </w:r>
    </w:p>
    <w:p>
      <w:pPr>
        <w:spacing w:after="0" w:line="243" w:lineRule="exact"/>
        <w:rPr>
          <w:sz w:val="20"/>
          <w:szCs w:val="20"/>
          <w:color w:val="auto"/>
        </w:rPr>
      </w:pPr>
    </w:p>
    <w:p>
      <w:pPr>
        <w:jc w:val="both"/>
        <w:ind w:left="620" w:right="620"/>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III, Section I of the Bylaws of this Company be amended to read in its entirety as</w:t>
      </w:r>
      <w:r>
        <w:rPr>
          <w:rFonts w:ascii="Arial" w:cs="Arial" w:eastAsia="Arial" w:hAnsi="Arial"/>
          <w:sz w:val="17"/>
          <w:szCs w:val="17"/>
          <w:b w:val="1"/>
          <w:bCs w:val="1"/>
          <w:color w:val="auto"/>
        </w:rPr>
        <w:t xml:space="preserve"> </w:t>
      </w:r>
      <w:r>
        <w:rPr>
          <w:rFonts w:ascii="Arial" w:cs="Arial" w:eastAsia="Arial" w:hAnsi="Arial"/>
          <w:sz w:val="17"/>
          <w:szCs w:val="17"/>
          <w:color w:val="auto"/>
        </w:rPr>
        <w:t>follows:</w:t>
      </w:r>
    </w:p>
    <w:p>
      <w:pPr>
        <w:spacing w:after="0" w:line="184" w:lineRule="exact"/>
        <w:rPr>
          <w:sz w:val="20"/>
          <w:szCs w:val="20"/>
          <w:color w:val="auto"/>
        </w:rPr>
      </w:pPr>
    </w:p>
    <w:p>
      <w:pPr>
        <w:jc w:val="both"/>
        <w:ind w:left="620" w:right="620" w:firstLine="703"/>
        <w:spacing w:after="0" w:line="266" w:lineRule="auto"/>
        <w:rPr>
          <w:sz w:val="20"/>
          <w:szCs w:val="20"/>
          <w:color w:val="auto"/>
        </w:rPr>
      </w:pPr>
      <w:r>
        <w:rPr>
          <w:rFonts w:ascii="Arial" w:cs="Arial" w:eastAsia="Arial" w:hAnsi="Arial"/>
          <w:sz w:val="17"/>
          <w:szCs w:val="17"/>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ectPr>
          <w:pgSz w:w="11900" w:h="16838" w:orient="portrait"/>
          <w:cols w:equalWidth="0" w:num="1">
            <w:col w:w="11420"/>
          </w:cols>
          <w:pgMar w:left="240" w:top="728" w:right="239" w:bottom="1440" w:gutter="0" w:footer="0" w:header="0"/>
        </w:sectPr>
      </w:pP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 Jan R. Reimer</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420370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3280" w:space="720"/>
            <w:col w:w="7420"/>
          </w:cols>
          <w:pgMar w:left="240" w:top="728"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CERTIFICATE OF TWENTY-FOURTH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June 22, 2004:</w:t>
      </w:r>
    </w:p>
    <w:p>
      <w:pPr>
        <w:spacing w:after="0" w:line="18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and Compensation Committee of the Board has nominated, approved and recommended that Mr. Ronald</w:t>
      </w:r>
      <w:r>
        <w:rPr>
          <w:rFonts w:ascii="Arial" w:cs="Arial" w:eastAsia="Arial" w:hAnsi="Arial"/>
          <w:sz w:val="17"/>
          <w:szCs w:val="17"/>
          <w:b w:val="1"/>
          <w:bCs w:val="1"/>
          <w:color w:val="auto"/>
        </w:rPr>
        <w:t xml:space="preserve"> </w:t>
      </w:r>
      <w:r>
        <w:rPr>
          <w:rFonts w:ascii="Arial" w:cs="Arial" w:eastAsia="Arial" w:hAnsi="Arial"/>
          <w:sz w:val="17"/>
          <w:szCs w:val="17"/>
          <w:color w:val="auto"/>
        </w:rPr>
        <w:t>C. Foster sit as a member of the Company’s Board of Directors;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is in agreement with the recommendation of the Governance and Compensation Committee;</w:t>
      </w:r>
    </w:p>
    <w:p>
      <w:pPr>
        <w:spacing w:after="0" w:line="24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first sentence of Article III, Section I of the Bylaws of this Company be deleted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be substituted therefore: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“SECTION I. The authorized number of directors of the corporation shall be seven.”</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June, 2004.</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6640" w:type="dxa"/>
            <w:vAlign w:val="bottom"/>
            <w:gridSpan w:val="2"/>
          </w:tcPr>
          <w:p>
            <w:pPr>
              <w:spacing w:after="0"/>
              <w:rPr>
                <w:sz w:val="20"/>
                <w:szCs w:val="20"/>
                <w:color w:val="auto"/>
              </w:rPr>
            </w:pPr>
            <w:r>
              <w:rPr>
                <w:rFonts w:ascii="Arial" w:cs="Arial" w:eastAsia="Arial" w:hAnsi="Arial"/>
                <w:sz w:val="17"/>
                <w:szCs w:val="17"/>
                <w:color w:val="auto"/>
              </w:rPr>
              <w:t>/s/ Jan R. Reimer_________</w:t>
            </w:r>
          </w:p>
        </w:tc>
      </w:tr>
      <w:tr>
        <w:trPr>
          <w:trHeight w:val="20"/>
        </w:trPr>
        <w:tc>
          <w:tcPr>
            <w:tcW w:w="4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r>
      <w:tr>
        <w:trPr>
          <w:trHeight w:val="224"/>
        </w:trPr>
        <w:tc>
          <w:tcPr>
            <w:tcW w:w="4780" w:type="dxa"/>
            <w:vAlign w:val="bottom"/>
          </w:tcPr>
          <w:p>
            <w:pPr>
              <w:ind w:left="620"/>
              <w:spacing w:after="0"/>
              <w:rPr>
                <w:sz w:val="20"/>
                <w:szCs w:val="20"/>
                <w:color w:val="auto"/>
              </w:rPr>
            </w:pPr>
            <w:r>
              <w:rPr>
                <w:rFonts w:ascii="Arial" w:cs="Arial" w:eastAsia="Arial" w:hAnsi="Arial"/>
                <w:sz w:val="17"/>
                <w:szCs w:val="17"/>
                <w:color w:val="auto"/>
              </w:rPr>
              <w:t>(SEAL)</w:t>
            </w:r>
          </w:p>
        </w:tc>
        <w:tc>
          <w:tcPr>
            <w:tcW w:w="6640" w:type="dxa"/>
            <w:vAlign w:val="bottom"/>
            <w:gridSpan w:val="2"/>
          </w:tcPr>
          <w:p>
            <w:pPr>
              <w:ind w:left="160"/>
              <w:spacing w:after="0"/>
              <w:rPr>
                <w:sz w:val="20"/>
                <w:szCs w:val="20"/>
                <w:color w:val="auto"/>
              </w:rPr>
            </w:pPr>
            <w:r>
              <w:rPr>
                <w:rFonts w:ascii="Arial" w:cs="Arial" w:eastAsia="Arial" w:hAnsi="Arial"/>
                <w:sz w:val="17"/>
                <w:szCs w:val="17"/>
                <w:color w:val="auto"/>
              </w:rPr>
              <w:t>Assistant Corporate Secretary</w:t>
            </w:r>
          </w:p>
        </w:tc>
      </w:tr>
      <w:tr>
        <w:trPr>
          <w:trHeight w:val="630"/>
        </w:trPr>
        <w:tc>
          <w:tcPr>
            <w:tcW w:w="478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7"/>
          <w:szCs w:val="17"/>
          <w:b w:val="1"/>
          <w:bCs w:val="1"/>
          <w:color w:val="auto"/>
        </w:rPr>
        <w:t>CERTIFICATE OF TWENTY-FIFTH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8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and Compensation Committee of the Board has nominated, approved and recommended that Ms.</w:t>
      </w:r>
      <w:r>
        <w:rPr>
          <w:rFonts w:ascii="Arial" w:cs="Arial" w:eastAsia="Arial" w:hAnsi="Arial"/>
          <w:sz w:val="17"/>
          <w:szCs w:val="17"/>
          <w:b w:val="1"/>
          <w:bCs w:val="1"/>
          <w:color w:val="auto"/>
        </w:rPr>
        <w:t xml:space="preserve"> </w:t>
      </w:r>
      <w:r>
        <w:rPr>
          <w:rFonts w:ascii="Arial" w:cs="Arial" w:eastAsia="Arial" w:hAnsi="Arial"/>
          <w:sz w:val="17"/>
          <w:szCs w:val="17"/>
          <w:color w:val="auto"/>
        </w:rPr>
        <w:t>Mercedes Johnson sit as a member of the Company’s Board of Directors; and</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is in agreement with the recommendation of the Governance and Compensation Committee;</w:t>
      </w:r>
    </w:p>
    <w:p>
      <w:pPr>
        <w:spacing w:after="0" w:line="243" w:lineRule="exact"/>
        <w:rPr>
          <w:sz w:val="20"/>
          <w:szCs w:val="20"/>
          <w:color w:val="auto"/>
        </w:rPr>
      </w:pPr>
    </w:p>
    <w:p>
      <w:pPr>
        <w:ind w:left="620" w:right="620"/>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the first sentence of Article III, Section I of the Bylaws of this Company be deleted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be substituted therefore:</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“SECTION I. The authorized number of directors of the corporation shall be eight.”</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27th day of June, 2005.</w:t>
      </w:r>
    </w:p>
    <w:p>
      <w:pPr>
        <w:sectPr>
          <w:pgSz w:w="11900" w:h="16838" w:orient="portrait"/>
          <w:cols w:equalWidth="0" w:num="1">
            <w:col w:w="11420"/>
          </w:cols>
          <w:pgMar w:left="240" w:top="728" w:right="2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/s/ Jan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5080</wp:posOffset>
            </wp:positionV>
            <wp:extent cx="13347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715645</wp:posOffset>
            </wp:positionV>
            <wp:extent cx="725741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2760" w:space="720"/>
            <w:col w:w="7940"/>
          </w:cols>
          <w:pgMar w:left="240" w:top="728" w:right="239" w:bottom="1440" w:gutter="0" w:footer="0" w:header="0"/>
          <w:type w:val="continuous"/>
        </w:sectPr>
      </w:pPr>
    </w:p>
    <w:bookmarkStart w:id="42" w:name="page43"/>
    <w:bookmarkEnd w:id="42"/>
    <w:p>
      <w:pPr>
        <w:jc w:val="center"/>
        <w:ind w:right="-19"/>
        <w:spacing w:after="0"/>
        <w:rPr>
          <w:sz w:val="20"/>
          <w:szCs w:val="20"/>
          <w:color w:val="auto"/>
        </w:rPr>
      </w:pPr>
      <w:r>
        <w:rPr>
          <w:rFonts w:ascii="Arial" w:cs="Arial" w:eastAsia="Arial" w:hAnsi="Arial"/>
          <w:sz w:val="17"/>
          <w:szCs w:val="17"/>
          <w:b w:val="1"/>
          <w:bCs w:val="1"/>
          <w:color w:val="auto"/>
        </w:rPr>
        <w:t>CERTIFICATE OF TWENTY-SIXTH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on September 27, 2005:</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accepted the resignation of Mr. Thomas T. Nicholson;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September 27, 2005, the first sentence of Article III, Section I of the Bylaws of this</w:t>
      </w:r>
    </w:p>
    <w:p>
      <w:pPr>
        <w:spacing w:after="0" w:line="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Company be deleted and the following be substituted therefore:</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seven.”</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27th day of September, 2005.</w:t>
      </w:r>
    </w:p>
    <w:p>
      <w:pPr>
        <w:sectPr>
          <w:pgSz w:w="11900" w:h="16838" w:orient="portrait"/>
          <w:cols w:equalWidth="0" w:num="1">
            <w:col w:w="11420"/>
          </w:cols>
          <w:pgMar w:left="240" w:top="960" w:right="2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 Jan Reimer</w:t>
      </w:r>
    </w:p>
    <w:p>
      <w:pPr>
        <w:spacing w:after="0" w:line="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color w:val="auto"/>
        </w:rPr>
        <w:t>Assistant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420370</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2">
            <w:col w:w="3280" w:space="720"/>
            <w:col w:w="7420"/>
          </w:cols>
          <w:pgMar w:left="240" w:top="960" w:right="23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17"/>
          <w:szCs w:val="17"/>
          <w:b w:val="1"/>
          <w:bCs w:val="1"/>
          <w:color w:val="auto"/>
        </w:rPr>
        <w:t>CERTIFICATE OF TWENTY-SEVENTH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83"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Governance and Compensation Committee of the Board has recommended that Mr. Robert Switz and Dr. Teruaki</w:t>
      </w:r>
      <w:r>
        <w:rPr>
          <w:rFonts w:ascii="Arial" w:cs="Arial" w:eastAsia="Arial" w:hAnsi="Arial"/>
          <w:sz w:val="17"/>
          <w:szCs w:val="17"/>
          <w:b w:val="1"/>
          <w:bCs w:val="1"/>
          <w:color w:val="auto"/>
        </w:rPr>
        <w:t xml:space="preserve"> </w:t>
      </w:r>
      <w:r>
        <w:rPr>
          <w:rFonts w:ascii="Arial" w:cs="Arial" w:eastAsia="Arial" w:hAnsi="Arial"/>
          <w:sz w:val="17"/>
          <w:szCs w:val="17"/>
          <w:color w:val="auto"/>
        </w:rPr>
        <w:t>Aoki sit as members of the Company’s Board of Directors; and</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Board is in agreement with the recommendation of the Governance and Compensation Committee;</w:t>
      </w:r>
    </w:p>
    <w:p>
      <w:pPr>
        <w:spacing w:after="0" w:line="243"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effective February 7, 2006, the first sentence of Article III, Section I of the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be deleted and the following be substituted therefore: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nine.”</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February, 2006.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Reimer</w:t>
      </w:r>
      <w:r>
        <w:rPr>
          <w:rFonts w:ascii="Arial" w:cs="Arial" w:eastAsia="Arial" w:hAnsi="Arial"/>
          <w:sz w:val="17"/>
          <w:szCs w:val="17"/>
          <w:color w:val="auto"/>
        </w:rPr>
        <w:t>____________</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Assistant Corporate Secretary</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7"/>
          <w:szCs w:val="17"/>
          <w:b w:val="1"/>
          <w:bCs w:val="1"/>
          <w:color w:val="auto"/>
        </w:rPr>
        <w:t>CERTIFICATE OF TWENTY-EIGHTH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December 5, 2006:</w:t>
      </w:r>
    </w:p>
    <w:p>
      <w:pPr>
        <w:spacing w:after="0" w:line="183"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Mr. Robert A. Lothrop and Mr. William P. Weber have resigned from the Company’s Board of Directors effective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close of the 2006 Annual Meeting of Shareholders.</w:t>
      </w:r>
    </w:p>
    <w:p>
      <w:pPr>
        <w:spacing w:after="0" w:line="178" w:lineRule="exact"/>
        <w:rPr>
          <w:sz w:val="20"/>
          <w:szCs w:val="20"/>
          <w:color w:val="auto"/>
        </w:rPr>
      </w:pPr>
    </w:p>
    <w:p>
      <w:pPr>
        <w:ind w:left="620" w:right="940" w:firstLine="619"/>
        <w:spacing w:after="0" w:line="287" w:lineRule="auto"/>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the first sentence of Article III, Section I of the Bylaws of the Company be deleted</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following be substituted therefore: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“SECTION I. The authorized number of directors of the corporation shall be seven.”</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5th day of December, 2006.</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Jan R. Reimer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00" w:lineRule="exact"/>
        <w:rPr>
          <w:sz w:val="20"/>
          <w:szCs w:val="20"/>
          <w:color w:val="auto"/>
        </w:rPr>
      </w:pPr>
    </w:p>
    <w:p>
      <w:pPr>
        <w:spacing w:after="0" w:line="256" w:lineRule="exact"/>
        <w:rPr>
          <w:sz w:val="20"/>
          <w:szCs w:val="20"/>
          <w:color w:val="auto"/>
        </w:rPr>
      </w:pPr>
    </w:p>
    <w:p>
      <w:pPr>
        <w:ind w:left="820"/>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694055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CERTIFICATE OF TWENTY-NINTH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resolutions were adopted by the Board of Directors effective as of September 30, 2008:</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Governance Committee of the Board of Directors (“Committee”) has recommended that Article II, Section 9 and Article III, Section 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Bylaws be amended; and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of Directors is in agreement with the recommendation of the Committee.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 Section 9 of the Bylaws of the Company be amended to read as follows:</w:t>
      </w:r>
    </w:p>
    <w:p>
      <w:pPr>
        <w:spacing w:after="0" w:line="249" w:lineRule="exact"/>
        <w:rPr>
          <w:sz w:val="20"/>
          <w:szCs w:val="20"/>
          <w:color w:val="auto"/>
        </w:rPr>
      </w:pPr>
    </w:p>
    <w:p>
      <w:pPr>
        <w:jc w:val="both"/>
        <w:ind w:left="620" w:right="620"/>
        <w:spacing w:after="0" w:line="283"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issue brought before such meeting, unless the issue is (a) one upon which by express provision of the statutes or of the Certificate of Incorporation, a different vote is required in which case such express provision shall govern and control the decision of the issue or (b) relates to the election of directors, in which case the provisions of Article III Section 2 of these bylaws shall apply.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Article III, Section 2 of the Bylaws of the Company be amended to read as follows:</w:t>
      </w:r>
    </w:p>
    <w:p>
      <w:pPr>
        <w:spacing w:after="0" w:line="249" w:lineRule="exact"/>
        <w:rPr>
          <w:sz w:val="20"/>
          <w:szCs w:val="20"/>
          <w:color w:val="auto"/>
        </w:rPr>
      </w:pPr>
    </w:p>
    <w:p>
      <w:pPr>
        <w:jc w:val="both"/>
        <w:ind w:left="620" w:right="620"/>
        <w:spacing w:after="0" w:line="256" w:lineRule="auto"/>
        <w:rPr>
          <w:sz w:val="20"/>
          <w:szCs w:val="20"/>
          <w:color w:val="auto"/>
        </w:rPr>
      </w:pPr>
      <w:r>
        <w:rPr>
          <w:rFonts w:ascii="Arial" w:cs="Arial" w:eastAsia="Arial" w:hAnsi="Arial"/>
          <w:sz w:val="17"/>
          <w:szCs w:val="17"/>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Except as provided in Section 5 of this Article III, each director shall be elected by the vote of the majority of the votes cast with respect to the director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 The Governance Committee has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6" w:name="page47"/>
    <w:bookmarkEnd w:id="46"/>
    <w:p>
      <w:pPr>
        <w:jc w:val="both"/>
        <w:ind w:left="620"/>
        <w:spacing w:after="0" w:line="280" w:lineRule="auto"/>
        <w:rPr>
          <w:sz w:val="20"/>
          <w:szCs w:val="20"/>
          <w:color w:val="auto"/>
        </w:rPr>
      </w:pPr>
      <w:r>
        <w:rPr>
          <w:rFonts w:ascii="Arial" w:cs="Arial" w:eastAsia="Arial" w:hAnsi="Arial"/>
          <w:sz w:val="16"/>
          <w:szCs w:val="16"/>
          <w:color w:val="auto"/>
        </w:rPr>
        <w:t>procedures under which any director who is not elected shall offer to tender his or her resignation to the Board. The Governance Committee will make a recommendation to the Board on whether to accept or reject the resignation, or whether other action should be taken. The Board will act on the Committee’s recommendation and publicly disclose its decision and the rationale behind it within 90 days from the date of the certification of the election results. All directors shall hold office until the expiration of the term for which elected and until their respective successors are elected, except in the case of death, resignation or removal of any director. A director need not be a shareholder.</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5"/>
          <w:szCs w:val="15"/>
          <w:b w:val="1"/>
          <w:bCs w:val="1"/>
          <w:color w:val="auto"/>
        </w:rPr>
        <w:t>IN WITNESS WHEREOF</w:t>
      </w:r>
      <w:r>
        <w:rPr>
          <w:rFonts w:ascii="Arial" w:cs="Arial" w:eastAsia="Arial" w:hAnsi="Arial"/>
          <w:sz w:val="15"/>
          <w:szCs w:val="15"/>
          <w:color w:val="auto"/>
        </w:rPr>
        <w:t>, I hereunto set my hand and affix the corporate seal of said Company effective as of the 30th day of September, 2008.</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14077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077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240" w:top="269" w:right="8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7"/>
          <w:szCs w:val="17"/>
          <w:b w:val="1"/>
          <w:bCs w:val="1"/>
          <w:color w:val="auto"/>
        </w:rPr>
        <w:t>CERTIFICATE OF THIRTIETH AMENDMENT</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December 10, 2009:</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V of the Bylaws of the Company be amended to read as follows:</w:t>
      </w:r>
    </w:p>
    <w:p>
      <w:pPr>
        <w:spacing w:after="0" w:line="24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ARTICLE V</w:t>
      </w:r>
    </w:p>
    <w:p>
      <w:pPr>
        <w:spacing w:after="0" w:line="22"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OFFICERS</w:t>
      </w:r>
    </w:p>
    <w:p>
      <w:pPr>
        <w:spacing w:after="0" w:line="233" w:lineRule="exact"/>
        <w:rPr>
          <w:sz w:val="20"/>
          <w:szCs w:val="20"/>
          <w:color w:val="auto"/>
        </w:rPr>
      </w:pPr>
    </w:p>
    <w:p>
      <w:pPr>
        <w:jc w:val="both"/>
        <w:ind w:left="620" w:right="620"/>
        <w:spacing w:after="0" w:line="266" w:lineRule="auto"/>
        <w:rPr>
          <w:sz w:val="20"/>
          <w:szCs w:val="20"/>
          <w:color w:val="auto"/>
        </w:rPr>
      </w:pPr>
      <w:r>
        <w:rPr>
          <w:rFonts w:ascii="Arial" w:cs="Arial" w:eastAsia="Arial" w:hAnsi="Arial"/>
          <w:sz w:val="17"/>
          <w:szCs w:val="17"/>
          <w:color w:val="auto"/>
        </w:rPr>
        <w:t>SECTION 1. The officers of the corporation shall be chosen by the Board of Directors, or as delegated by the Board of Directors, by the chief executive officer as provided in these Bylaws. Any number of offices may be held by the same person, unless the Certificate of Incorporation or these Bylaws otherwise provide.</w:t>
      </w:r>
    </w:p>
    <w:p>
      <w:pPr>
        <w:spacing w:after="0" w:line="202" w:lineRule="exact"/>
        <w:rPr>
          <w:sz w:val="20"/>
          <w:szCs w:val="20"/>
          <w:color w:val="auto"/>
        </w:rPr>
      </w:pPr>
    </w:p>
    <w:p>
      <w:pPr>
        <w:jc w:val="both"/>
        <w:ind w:left="620" w:right="620"/>
        <w:spacing w:after="0" w:line="280" w:lineRule="auto"/>
        <w:rPr>
          <w:sz w:val="20"/>
          <w:szCs w:val="20"/>
          <w:color w:val="auto"/>
        </w:rPr>
      </w:pPr>
      <w:r>
        <w:rPr>
          <w:rFonts w:ascii="Arial" w:cs="Arial" w:eastAsia="Arial" w:hAnsi="Arial"/>
          <w:sz w:val="17"/>
          <w:szCs w:val="17"/>
          <w:color w:val="auto"/>
        </w:rPr>
        <w:t>SECTION 2. The Board of Directors shall annually choose the principal officers of the corporation, including but not limited to, the chief executive officer, the president, if any, and such other corporate level officers as the Board of Directors deems necessary to appoint.</w:t>
      </w:r>
    </w:p>
    <w:p>
      <w:pPr>
        <w:spacing w:after="0" w:line="189" w:lineRule="exact"/>
        <w:rPr>
          <w:sz w:val="20"/>
          <w:szCs w:val="20"/>
          <w:color w:val="auto"/>
        </w:rPr>
      </w:pPr>
    </w:p>
    <w:p>
      <w:pPr>
        <w:jc w:val="both"/>
        <w:ind w:left="620" w:right="620"/>
        <w:spacing w:after="0" w:line="280" w:lineRule="auto"/>
        <w:rPr>
          <w:sz w:val="20"/>
          <w:szCs w:val="20"/>
          <w:color w:val="auto"/>
        </w:rPr>
      </w:pPr>
      <w:r>
        <w:rPr>
          <w:rFonts w:ascii="Arial" w:cs="Arial" w:eastAsia="Arial" w:hAnsi="Arial"/>
          <w:sz w:val="17"/>
          <w:szCs w:val="17"/>
          <w:color w:val="auto"/>
        </w:rPr>
        <w:t>SECTION 3. Corporate level officers appointed by the Board of Directors shall hold their offices for such terms and shall exercise such powers and perform such duties as shall be determined from time to time by the Board.</w:t>
      </w:r>
    </w:p>
    <w:p>
      <w:pPr>
        <w:spacing w:after="0" w:line="189" w:lineRule="exact"/>
        <w:rPr>
          <w:sz w:val="20"/>
          <w:szCs w:val="20"/>
          <w:color w:val="auto"/>
        </w:rPr>
      </w:pPr>
    </w:p>
    <w:p>
      <w:pPr>
        <w:jc w:val="both"/>
        <w:ind w:left="620" w:right="620"/>
        <w:spacing w:after="0" w:line="291" w:lineRule="auto"/>
        <w:rPr>
          <w:sz w:val="20"/>
          <w:szCs w:val="20"/>
          <w:color w:val="auto"/>
        </w:rPr>
      </w:pPr>
      <w:r>
        <w:rPr>
          <w:rFonts w:ascii="Arial" w:cs="Arial" w:eastAsia="Arial" w:hAnsi="Arial"/>
          <w:sz w:val="16"/>
          <w:szCs w:val="16"/>
          <w:color w:val="auto"/>
        </w:rPr>
        <w:t>SECTION 4. The chief executive officer may appoint such area vice presidents as he deems necessary, who shall hold their offices for such terms and shall exercise such powers and perform such duties as shall be determined from time to time by the chief executive officer, provided such powers and duties shall not exceed those delegated to corporate level officers appointed by the Board of Directors.</w:t>
      </w:r>
    </w:p>
    <w:p>
      <w:pPr>
        <w:spacing w:after="0" w:line="183" w:lineRule="exact"/>
        <w:rPr>
          <w:sz w:val="20"/>
          <w:szCs w:val="20"/>
          <w:color w:val="auto"/>
        </w:rPr>
      </w:pPr>
    </w:p>
    <w:p>
      <w:pPr>
        <w:jc w:val="both"/>
        <w:ind w:left="620" w:right="620"/>
        <w:spacing w:after="0" w:line="280" w:lineRule="auto"/>
        <w:rPr>
          <w:sz w:val="20"/>
          <w:szCs w:val="20"/>
          <w:color w:val="auto"/>
        </w:rPr>
      </w:pPr>
      <w:r>
        <w:rPr>
          <w:rFonts w:ascii="Arial" w:cs="Arial" w:eastAsia="Arial" w:hAnsi="Arial"/>
          <w:sz w:val="17"/>
          <w:szCs w:val="17"/>
          <w:color w:val="auto"/>
        </w:rPr>
        <w:t>SECTION 5. The compensation of the chief executive officer, the president, if any, and such other corporate level officers of the corporation as the Board of Directors deems necessary shall be fixed by the Board of Directors or a committee thereof.</w:t>
      </w:r>
    </w:p>
    <w:p>
      <w:pPr>
        <w:spacing w:after="0" w:line="189" w:lineRule="exact"/>
        <w:rPr>
          <w:sz w:val="20"/>
          <w:szCs w:val="20"/>
          <w:color w:val="auto"/>
        </w:rPr>
      </w:pPr>
    </w:p>
    <w:p>
      <w:pPr>
        <w:jc w:val="both"/>
        <w:ind w:left="620" w:right="620"/>
        <w:spacing w:after="0" w:line="262" w:lineRule="auto"/>
        <w:rPr>
          <w:sz w:val="20"/>
          <w:szCs w:val="20"/>
          <w:color w:val="auto"/>
        </w:rPr>
      </w:pPr>
      <w:r>
        <w:rPr>
          <w:rFonts w:ascii="Arial" w:cs="Arial" w:eastAsia="Arial" w:hAnsi="Arial"/>
          <w:sz w:val="17"/>
          <w:szCs w:val="17"/>
          <w:color w:val="auto"/>
        </w:rPr>
        <w:t>SECTION 6. The officers of the corporation shall hold office until their successors are chosen and qualify. Any officer may be removed at any time by the affirmative vote of a majority of the Board of Directors. In addition, the chief executive officer may remove any area vice president appointed by the chief executive officer. Any vacancy occurring in any corporate level officer position of the corporation shall be filled by the Board of Directors and any vacancy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occurring in any area vice president office shall be filled by the chief executive officer.</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Any officer may resign at any time by giving written notice to the corporation. Any such resignation shall take effect at the date of the receipt of such notice or at any later time specified therein or as otherwise indicated by the corporation; and, unless otherwise specified therein, the acceptance of such resignation shall not be necessary to make it effective.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CHAIRMAN OF THE BOARD</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SECTION 7.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CHIEF EXECUTIVE OFFICER</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SECTION 8. Subject to such supervisory powers, if any, as may be given by the Board of Directors to the Chairman of the Board, if there be such an officer, the chief executive officer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chief executive officer of a corporation, and shall have such other powers and duties as may be prescribed by the Board of Directors or by these Bylaws.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SECTION 9.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PRESIDENT</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SECTION 10. In the absence of the chief executive officer or in the event of his inability or refusal to act, the president, if there be such an officer, shall perform the duties of the chief executive officer, and when so acting, shall have all the powers of and be subject to all the restrictions upon the chief executive officer.</w:t>
      </w: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SECTION 11. The president shall execute bonds, mortgages and other contracts requiring a seal, under the seal of the corporation, except where required or permitted by law to be otherwise signed and executed and except where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354965</wp:posOffset>
            </wp:positionV>
            <wp:extent cx="725741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180"/>
          </w:cols>
          <w:pgMar w:left="860" w:top="269" w:right="859" w:bottom="1440" w:gutter="0" w:footer="0" w:header="0"/>
        </w:sectPr>
      </w:pPr>
    </w:p>
    <w:bookmarkStart w:id="49" w:name="page50"/>
    <w:bookmarkEnd w:id="49"/>
    <w:p>
      <w:pPr>
        <w:jc w:val="both"/>
        <w:spacing w:after="0" w:line="280" w:lineRule="auto"/>
        <w:rPr>
          <w:sz w:val="20"/>
          <w:szCs w:val="20"/>
          <w:color w:val="auto"/>
        </w:rPr>
      </w:pPr>
      <w:r>
        <w:rPr>
          <w:rFonts w:ascii="Arial" w:cs="Arial" w:eastAsia="Arial" w:hAnsi="Arial"/>
          <w:sz w:val="17"/>
          <w:szCs w:val="17"/>
          <w:color w:val="auto"/>
        </w:rPr>
        <w:t>signing and execution thereof shall be expressly delegated by the Board of Directors to some other officer or agent of the corporation. The president shall perform such other duties and have such other powers as the Board of Directors may from time to time prescribe.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VICE-PRESIDENTS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SECTION 12. In the absence of the, chief executive officer and the president or in the event of his/their inability or refusal to act, the vice president (or in the event there be more than one vice president, the vice-presidents in the order designated by the directors) shall perform the duties of the president, and when so acting, shall have all the powers of and be subject to all the restrictions upon the chief executive officer and the president. The vice-presidents shall perform such other duties and have such other powers as the Board of Directors may from time to time prescribe.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SECRETARY AND ASSISTANT SECRETARY</w:t>
      </w:r>
    </w:p>
    <w:p>
      <w:pPr>
        <w:spacing w:after="0" w:line="24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SECTION 13.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chief executive officer,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SECTION 14.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wp:posOffset>
            </wp:positionH>
            <wp:positionV relativeFrom="paragraph">
              <wp:posOffset>381635</wp:posOffset>
            </wp:positionV>
            <wp:extent cx="725741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180"/>
          </w:cols>
          <w:pgMar w:left="860" w:top="269" w:right="859" w:bottom="1440" w:gutter="0" w:footer="0" w:header="0"/>
        </w:sectPr>
      </w:pPr>
    </w:p>
    <w:bookmarkStart w:id="50" w:name="page51"/>
    <w:bookmarkEnd w:id="50"/>
    <w:p>
      <w:pPr>
        <w:ind w:left="620"/>
        <w:spacing w:after="0"/>
        <w:rPr>
          <w:sz w:val="20"/>
          <w:szCs w:val="20"/>
          <w:color w:val="auto"/>
        </w:rPr>
      </w:pPr>
      <w:r>
        <w:rPr>
          <w:rFonts w:ascii="Arial" w:cs="Arial" w:eastAsia="Arial" w:hAnsi="Arial"/>
          <w:sz w:val="17"/>
          <w:szCs w:val="17"/>
          <w:color w:val="auto"/>
        </w:rPr>
        <w:t>THE TREASURER AND ASSISTANT TREASURERS</w:t>
      </w:r>
    </w:p>
    <w:p>
      <w:pPr>
        <w:spacing w:after="0" w:line="243"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SECTION 15.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202"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SECTION 16. 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transactions as treasurer and of the financial condition of the corporation.</w:t>
      </w:r>
    </w:p>
    <w:p>
      <w:pPr>
        <w:spacing w:after="0" w:line="202"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SECTION 17.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205" w:lineRule="exact"/>
        <w:rPr>
          <w:sz w:val="20"/>
          <w:szCs w:val="20"/>
          <w:color w:val="auto"/>
        </w:rPr>
      </w:pPr>
    </w:p>
    <w:p>
      <w:pPr>
        <w:jc w:val="both"/>
        <w:ind w:left="620"/>
        <w:spacing w:after="0" w:line="262" w:lineRule="auto"/>
        <w:rPr>
          <w:sz w:val="20"/>
          <w:szCs w:val="20"/>
          <w:color w:val="auto"/>
        </w:rPr>
      </w:pPr>
      <w:r>
        <w:rPr>
          <w:rFonts w:ascii="Arial" w:cs="Arial" w:eastAsia="Arial" w:hAnsi="Arial"/>
          <w:sz w:val="17"/>
          <w:szCs w:val="17"/>
          <w:color w:val="auto"/>
        </w:rPr>
        <w:t>SECTION 18.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December, 2009.</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 Jan R. Reimer</w:t>
      </w:r>
      <w:r>
        <w:rPr>
          <w:rFonts w:ascii="Arial" w:cs="Arial" w:eastAsia="Arial" w:hAnsi="Arial"/>
          <w:sz w:val="17"/>
          <w:szCs w:val="17"/>
          <w:color w:val="auto"/>
        </w:rPr>
        <w:t>_________</w:t>
      </w:r>
    </w:p>
    <w:p>
      <w:pPr>
        <w:spacing w:after="0" w:line="22" w:lineRule="exact"/>
        <w:rPr>
          <w:sz w:val="20"/>
          <w:szCs w:val="20"/>
          <w:color w:val="auto"/>
        </w:rPr>
      </w:pPr>
    </w:p>
    <w:p>
      <w:pPr>
        <w:jc w:val="center"/>
        <w:ind w:right="8740"/>
        <w:spacing w:after="0"/>
        <w:rPr>
          <w:sz w:val="20"/>
          <w:szCs w:val="20"/>
          <w:color w:val="auto"/>
        </w:rPr>
      </w:pPr>
      <w:r>
        <w:rPr>
          <w:rFonts w:ascii="Arial" w:cs="Arial" w:eastAsia="Arial" w:hAnsi="Arial"/>
          <w:sz w:val="15"/>
          <w:szCs w:val="15"/>
          <w:color w:val="auto"/>
        </w:rPr>
        <w:t>Assistant Corporate Secretary</w:t>
      </w:r>
    </w:p>
    <w:p>
      <w:pPr>
        <w:spacing w:after="0" w:line="247" w:lineRule="exact"/>
        <w:rPr>
          <w:sz w:val="20"/>
          <w:szCs w:val="20"/>
          <w:color w:val="auto"/>
        </w:rPr>
      </w:pPr>
    </w:p>
    <w:p>
      <w:pPr>
        <w:ind w:left="680"/>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841375</wp:posOffset>
            </wp:positionV>
            <wp:extent cx="725741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800"/>
          </w:cols>
          <w:pgMar w:left="240" w:top="269" w:right="85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auto"/>
        </w:rPr>
        <w:t>CERTIFICATE OF THIRTY-FIRST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April 7, 2011:</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April 7, 2011, the first sentence of Article III, Section I of the Bylaws of this Company be deleted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be substituted therefore: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I. The authorized number of directors of the corporation shall be eight.”</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April, 2011.</w:t>
      </w: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-8890</wp:posOffset>
            </wp:positionV>
            <wp:extent cx="15055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50558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258445</wp:posOffset>
            </wp:positionV>
            <wp:extent cx="725741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7"/>
          <w:szCs w:val="17"/>
          <w:b w:val="1"/>
          <w:bCs w:val="1"/>
          <w:color w:val="auto"/>
        </w:rPr>
        <w:t>CERTIFICATE OF THIRTY-SECOND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January 24, 2012:</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January 24, 2012, the first sentence of Article III, Section I of the Bylaws of this Company be deleted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be substituted therefore: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I. The authorized number of directors of the corporation shall be six.”</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24th day of January, 2012.</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i w:val="1"/>
          <w:iCs w:val="1"/>
          <w:color w:val="auto"/>
        </w:rPr>
        <w:t>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-8890</wp:posOffset>
            </wp:positionV>
            <wp:extent cx="15055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05585" cy="8255"/>
                    </a:xfrm>
                    <a:prstGeom prst="rect">
                      <a:avLst/>
                    </a:prstGeom>
                    <a:noFill/>
                  </pic:spPr>
                </pic:pic>
              </a:graphicData>
            </a:graphic>
          </wp:anchor>
        </w:drawing>
      </w:r>
    </w:p>
    <w:p>
      <w:pPr>
        <w:spacing w:after="0" w:line="2" w:lineRule="exact"/>
        <w:rPr>
          <w:sz w:val="20"/>
          <w:szCs w:val="20"/>
          <w:color w:val="auto"/>
        </w:rPr>
      </w:pPr>
    </w:p>
    <w:p>
      <w:pPr>
        <w:ind w:left="80"/>
        <w:spacing w:after="0"/>
        <w:rPr>
          <w:sz w:val="20"/>
          <w:szCs w:val="20"/>
          <w:color w:val="auto"/>
        </w:rPr>
      </w:pPr>
      <w:r>
        <w:rPr>
          <w:rFonts w:ascii="Arial" w:cs="Arial" w:eastAsia="Arial" w:hAnsi="Arial"/>
          <w:sz w:val="17"/>
          <w:szCs w:val="17"/>
          <w:color w:val="auto"/>
        </w:rPr>
        <w:t>Assistant 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546100</wp:posOffset>
            </wp:positionV>
            <wp:extent cx="725741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auto"/>
        </w:rPr>
        <w:t>CERTIFICATE OF THIRTY-THIRD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THE BYLAWS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33"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I, Jan R. Reimer, Assistant Corporate Secretary of Micron Technology, Inc., a Delaware corporation (the “Company”), hereby certify that the following resolution was adopted by the Board of Directors effective as of January 22, 2013:</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effective January 22, 2013, the first sentence of Article III, Section I of the Bylaws of this Company be deleted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be substituted therefore: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“SECTION I. The authorized number of directors of the corporation shall be seven.”</w:t>
      </w:r>
    </w:p>
    <w:p>
      <w:pPr>
        <w:spacing w:after="0" w:line="23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January, 2013.</w:t>
      </w: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-8890</wp:posOffset>
            </wp:positionV>
            <wp:extent cx="13252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Assistant 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521970</wp:posOffset>
            </wp:positionV>
            <wp:extent cx="7257415"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7415" cy="43180"/>
                    </a:xfrm>
                    <a:prstGeom prst="rect">
                      <a:avLst/>
                    </a:prstGeom>
                    <a:noFill/>
                  </pic:spPr>
                </pic:pic>
              </a:graphicData>
            </a:graphic>
          </wp:anchor>
        </w:drawing>
      </w:r>
    </w:p>
    <w:sectPr>
      <w:pgSz w:w="11900" w:h="16838" w:orient="portrait"/>
      <w:cols w:equalWidth="0" w:num="1">
        <w:col w:w="11420"/>
      </w:cols>
      <w:pgMar w:left="240" w:top="4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9"/>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2019-12-05T20:04:09Z</dcterms:created>
  <dcterms:modified xsi:type="dcterms:W3CDTF">2019-12-05T20:04:09Z</dcterms:modified>
</cp:coreProperties>
</file>