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Deboer Scott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Technology &amp; Products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208,340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on this Form 4 were effected pursuant to a Rule 10b5-1 trading plan adopted by the reporting person on January 25, 2023.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2023-03-25T00:12:42Z</dcterms:created>
  <dcterms:modified xsi:type="dcterms:W3CDTF">2023-03-25T00:12:42Z</dcterms:modified>
</cp:coreProperties>
</file>