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980" w:type="dxa"/>
        <w:tblCellMar>
          <w:top w:w="0" w:type="dxa"/>
          <w:left w:w="0" w:type="dxa"/>
          <w:bottom w:w="0" w:type="dxa"/>
          <w:right w:w="0" w:type="dxa"/>
        </w:tblCellMar>
      </w:tblPr>
      <w:tr>
        <w:trPr>
          <w:trHeight w:val="264"/>
        </w:trPr>
        <w:tc>
          <w:tcPr>
            <w:tcW w:w="5280" w:type="dxa"/>
            <w:vAlign w:val="bottom"/>
            <w:tcBorders>
              <w:right w:val="single" w:sz="8" w:color="auto"/>
            </w:tcBorders>
          </w:tcPr>
          <w:p>
            <w:pPr>
              <w:jc w:val="center"/>
              <w:ind w:right="1301"/>
              <w:spacing w:after="0"/>
              <w:rPr>
                <w:sz w:val="20"/>
                <w:szCs w:val="20"/>
                <w:color w:val="auto"/>
              </w:rPr>
            </w:pPr>
            <w:r>
              <w:rPr>
                <w:rFonts w:ascii="Arial" w:cs="Arial" w:eastAsia="Arial" w:hAnsi="Arial"/>
                <w:sz w:val="18"/>
                <w:szCs w:val="18"/>
                <w:b w:val="1"/>
                <w:bCs w:val="1"/>
                <w:color w:val="auto"/>
                <w:w w:val="97"/>
              </w:rPr>
              <w:t>UNITED STATES</w:t>
            </w:r>
          </w:p>
        </w:tc>
        <w:tc>
          <w:tcPr>
            <w:tcW w:w="270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230"/>
        </w:trPr>
        <w:tc>
          <w:tcPr>
            <w:tcW w:w="5280" w:type="dxa"/>
            <w:vAlign w:val="bottom"/>
            <w:tcBorders>
              <w:right w:val="single" w:sz="8" w:color="auto"/>
            </w:tcBorders>
          </w:tcPr>
          <w:p>
            <w:pPr>
              <w:jc w:val="center"/>
              <w:ind w:right="1301"/>
              <w:spacing w:after="0"/>
              <w:rPr>
                <w:sz w:val="20"/>
                <w:szCs w:val="20"/>
                <w:color w:val="auto"/>
              </w:rPr>
            </w:pPr>
            <w:r>
              <w:rPr>
                <w:rFonts w:ascii="Arial" w:cs="Arial" w:eastAsia="Arial" w:hAnsi="Arial"/>
                <w:sz w:val="18"/>
                <w:szCs w:val="18"/>
                <w:b w:val="1"/>
                <w:bCs w:val="1"/>
                <w:color w:val="auto"/>
              </w:rPr>
              <w:t>SECURITIES AND EXCHANGE COMMISSION</w:t>
            </w:r>
          </w:p>
        </w:tc>
        <w:tc>
          <w:tcPr>
            <w:tcW w:w="1400" w:type="dxa"/>
            <w:vAlign w:val="bottom"/>
          </w:tcPr>
          <w:p>
            <w:pPr>
              <w:spacing w:after="0"/>
              <w:rPr>
                <w:sz w:val="20"/>
                <w:szCs w:val="20"/>
                <w:color w:val="auto"/>
              </w:rPr>
            </w:pPr>
            <w:r>
              <w:rPr>
                <w:rFonts w:ascii="Arial" w:cs="Arial" w:eastAsia="Arial" w:hAnsi="Arial"/>
                <w:sz w:val="16"/>
                <w:szCs w:val="16"/>
                <w:color w:val="auto"/>
              </w:rPr>
              <w:t>OMB Number:</w:t>
            </w: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3235-0080</w:t>
            </w:r>
          </w:p>
        </w:tc>
        <w:tc>
          <w:tcPr>
            <w:tcW w:w="0" w:type="dxa"/>
            <w:vAlign w:val="bottom"/>
          </w:tcPr>
          <w:p>
            <w:pPr>
              <w:spacing w:after="0"/>
              <w:rPr>
                <w:sz w:val="1"/>
                <w:szCs w:val="1"/>
                <w:color w:val="auto"/>
              </w:rPr>
            </w:pPr>
          </w:p>
        </w:tc>
      </w:tr>
      <w:tr>
        <w:trPr>
          <w:trHeight w:val="270"/>
        </w:trPr>
        <w:tc>
          <w:tcPr>
            <w:tcW w:w="5280" w:type="dxa"/>
            <w:vAlign w:val="bottom"/>
            <w:tcBorders>
              <w:right w:val="single" w:sz="8" w:color="auto"/>
            </w:tcBorders>
          </w:tcPr>
          <w:p>
            <w:pPr>
              <w:jc w:val="center"/>
              <w:ind w:right="1281"/>
              <w:spacing w:after="0"/>
              <w:rPr>
                <w:sz w:val="20"/>
                <w:szCs w:val="20"/>
                <w:color w:val="auto"/>
              </w:rPr>
            </w:pPr>
            <w:r>
              <w:rPr>
                <w:rFonts w:ascii="Arial" w:cs="Arial" w:eastAsia="Arial" w:hAnsi="Arial"/>
                <w:sz w:val="18"/>
                <w:szCs w:val="18"/>
                <w:b w:val="1"/>
                <w:bCs w:val="1"/>
                <w:color w:val="auto"/>
                <w:w w:val="90"/>
              </w:rPr>
              <w:t>Washington, D. C. 20549</w:t>
            </w:r>
          </w:p>
        </w:tc>
        <w:tc>
          <w:tcPr>
            <w:tcW w:w="1400" w:type="dxa"/>
            <w:vAlign w:val="bottom"/>
          </w:tcPr>
          <w:p>
            <w:pPr>
              <w:spacing w:after="0"/>
              <w:rPr>
                <w:sz w:val="20"/>
                <w:szCs w:val="20"/>
                <w:color w:val="auto"/>
              </w:rPr>
            </w:pPr>
            <w:r>
              <w:rPr>
                <w:rFonts w:ascii="Arial" w:cs="Arial" w:eastAsia="Arial" w:hAnsi="Arial"/>
                <w:sz w:val="16"/>
                <w:szCs w:val="16"/>
                <w:color w:val="auto"/>
              </w:rPr>
              <w:t>Expires:</w:t>
            </w:r>
          </w:p>
        </w:tc>
        <w:tc>
          <w:tcPr>
            <w:tcW w:w="13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March 31, 2021</w:t>
            </w:r>
          </w:p>
        </w:tc>
        <w:tc>
          <w:tcPr>
            <w:tcW w:w="0" w:type="dxa"/>
            <w:vAlign w:val="bottom"/>
          </w:tcPr>
          <w:p>
            <w:pPr>
              <w:spacing w:after="0"/>
              <w:rPr>
                <w:sz w:val="1"/>
                <w:szCs w:val="1"/>
                <w:color w:val="auto"/>
              </w:rPr>
            </w:pPr>
          </w:p>
        </w:tc>
      </w:tr>
      <w:tr>
        <w:trPr>
          <w:trHeight w:val="264"/>
        </w:trPr>
        <w:tc>
          <w:tcPr>
            <w:tcW w:w="5280" w:type="dxa"/>
            <w:vAlign w:val="bottom"/>
            <w:tcBorders>
              <w:right w:val="single" w:sz="8" w:color="auto"/>
            </w:tcBorders>
            <w:vMerge w:val="restart"/>
          </w:tcPr>
          <w:p>
            <w:pPr>
              <w:jc w:val="center"/>
              <w:ind w:right="1301"/>
              <w:spacing w:after="0"/>
              <w:rPr>
                <w:sz w:val="20"/>
                <w:szCs w:val="20"/>
                <w:color w:val="auto"/>
              </w:rPr>
            </w:pPr>
            <w:r>
              <w:rPr>
                <w:rFonts w:ascii="Arial" w:cs="Arial" w:eastAsia="Arial" w:hAnsi="Arial"/>
                <w:sz w:val="25"/>
                <w:szCs w:val="25"/>
                <w:b w:val="1"/>
                <w:bCs w:val="1"/>
                <w:color w:val="auto"/>
                <w:w w:val="99"/>
              </w:rPr>
              <w:t>FORM 25</w:t>
            </w: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Estimated average burden</w:t>
            </w:r>
          </w:p>
        </w:tc>
        <w:tc>
          <w:tcPr>
            <w:tcW w:w="0" w:type="dxa"/>
            <w:vAlign w:val="bottom"/>
          </w:tcPr>
          <w:p>
            <w:pPr>
              <w:spacing w:after="0"/>
              <w:rPr>
                <w:sz w:val="1"/>
                <w:szCs w:val="1"/>
                <w:color w:val="auto"/>
              </w:rPr>
            </w:pPr>
          </w:p>
        </w:tc>
      </w:tr>
      <w:tr>
        <w:trPr>
          <w:trHeight w:val="297"/>
        </w:trPr>
        <w:tc>
          <w:tcPr>
            <w:tcW w:w="5280" w:type="dxa"/>
            <w:vAlign w:val="bottom"/>
            <w:tcBorders>
              <w:right w:val="single" w:sz="8" w:color="auto"/>
            </w:tcBorders>
            <w:vMerge w:val="continue"/>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hours per response</w:t>
            </w:r>
          </w:p>
        </w:tc>
        <w:tc>
          <w:tcPr>
            <w:tcW w:w="13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REMOVAL FROM LISTING AND/OR</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UNDER SECTION 12(b)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001-10658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 Micron Technology,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Issuer as specified in its charter, and name of Exchange where security is listed and/or registered)</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8000 South Federal Way, Boise, Idaho 83716-9632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Issuer's principal executive offices)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(Description of class of securities)</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listed and registration: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17 CFR 240.12d2-2(a)(4)</w:t>
      </w:r>
    </w:p>
    <w:p>
      <w:pPr>
        <w:spacing w:after="0" w:line="117"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color w:val="auto"/>
        </w:rPr>
        <w:t>o Pursuant to 17 CFR 240.12d2-2(b), the Exchange has complied with its rules to strike the class of securities from listing and/or withdraw registration on the Exchange.</w:t>
      </w:r>
      <w:r>
        <w:rPr>
          <w:rFonts w:ascii="Arial" w:cs="Arial" w:eastAsia="Arial" w:hAnsi="Arial"/>
          <w:sz w:val="21"/>
          <w:szCs w:val="21"/>
          <w:color w:val="auto"/>
          <w:vertAlign w:val="superscript"/>
        </w:rPr>
        <w:t>1</w:t>
      </w:r>
    </w:p>
    <w:p>
      <w:pPr>
        <w:spacing w:after="0" w:line="34" w:lineRule="exact"/>
        <w:rPr>
          <w:sz w:val="24"/>
          <w:szCs w:val="24"/>
          <w:color w:val="auto"/>
        </w:rPr>
      </w:pPr>
    </w:p>
    <w:p>
      <w:pPr>
        <w:ind w:right="220" w:firstLine="8"/>
        <w:spacing w:after="0" w:line="27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Pursuant to the requirements of the Securities Exchange Act of 1934, </w:t>
      </w:r>
      <w:r>
        <w:rPr>
          <w:rFonts w:ascii="Arial" w:cs="Arial" w:eastAsia="Arial" w:hAnsi="Arial"/>
          <w:sz w:val="18"/>
          <w:szCs w:val="18"/>
          <w:u w:val="single" w:color="auto"/>
          <w:color w:val="auto"/>
        </w:rPr>
        <w:t>Micron Technology, Inc.</w:t>
      </w:r>
      <w:r>
        <w:rPr>
          <w:rFonts w:ascii="Arial" w:cs="Arial" w:eastAsia="Arial" w:hAnsi="Arial"/>
          <w:sz w:val="18"/>
          <w:szCs w:val="18"/>
          <w:color w:val="auto"/>
        </w:rPr>
        <w:t xml:space="preserve"> (Name of Issuer or Exchange) certifies that it has reasonable grounds to believe that it meets all of the requirements for filing the Form 25 and has caused this notification to be signed on its behalf by the undersigned duly authorized person.</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w:t>
            </w:r>
          </w:p>
        </w:tc>
      </w:tr>
      <w:tr>
        <w:trPr>
          <w:trHeight w:val="230"/>
        </w:trPr>
        <w:tc>
          <w:tcPr>
            <w:tcW w:w="2300" w:type="dxa"/>
            <w:vAlign w:val="bottom"/>
          </w:tcPr>
          <w:p>
            <w:pPr>
              <w:jc w:val="right"/>
              <w:ind w:right="630"/>
              <w:spacing w:after="0"/>
              <w:rPr>
                <w:sz w:val="20"/>
                <w:szCs w:val="20"/>
                <w:color w:val="auto"/>
              </w:rPr>
            </w:pPr>
            <w:r>
              <w:rPr>
                <w:rFonts w:ascii="Arial" w:cs="Arial" w:eastAsia="Arial" w:hAnsi="Arial"/>
                <w:sz w:val="18"/>
                <w:szCs w:val="18"/>
                <w:color w:val="auto"/>
              </w:rPr>
              <w:t>2019-08-05</w:t>
            </w:r>
          </w:p>
        </w:tc>
        <w:tc>
          <w:tcPr>
            <w:tcW w:w="1040" w:type="dxa"/>
            <w:vAlign w:val="bottom"/>
          </w:tcPr>
          <w:p>
            <w:pPr>
              <w:ind w:left="800"/>
              <w:spacing w:after="0"/>
              <w:rPr>
                <w:sz w:val="20"/>
                <w:szCs w:val="20"/>
                <w:color w:val="auto"/>
              </w:rPr>
            </w:pPr>
            <w:r>
              <w:rPr>
                <w:rFonts w:ascii="Arial" w:cs="Arial" w:eastAsia="Arial" w:hAnsi="Arial"/>
                <w:sz w:val="18"/>
                <w:szCs w:val="18"/>
                <w:color w:val="auto"/>
              </w:rPr>
              <w:t>By</w:t>
            </w:r>
          </w:p>
        </w:tc>
        <w:tc>
          <w:tcPr>
            <w:tcW w:w="5360" w:type="dxa"/>
            <w:vAlign w:val="bottom"/>
            <w:gridSpan w:val="2"/>
          </w:tcPr>
          <w:p>
            <w:pPr>
              <w:jc w:val="center"/>
              <w:ind w:right="900"/>
              <w:spacing w:after="0"/>
              <w:rPr>
                <w:sz w:val="20"/>
                <w:szCs w:val="20"/>
                <w:color w:val="auto"/>
              </w:rPr>
            </w:pPr>
            <w:r>
              <w:rPr>
                <w:rFonts w:ascii="Arial" w:cs="Arial" w:eastAsia="Arial" w:hAnsi="Arial"/>
                <w:sz w:val="18"/>
                <w:szCs w:val="18"/>
                <w:color w:val="auto"/>
                <w:w w:val="94"/>
              </w:rPr>
              <w:t>David A. Zinsner</w:t>
            </w: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Financial Officer</w:t>
            </w:r>
          </w:p>
        </w:tc>
      </w:tr>
      <w:tr>
        <w:trPr>
          <w:trHeight w:val="27"/>
        </w:trPr>
        <w:tc>
          <w:tcPr>
            <w:tcW w:w="23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40" w:type="dxa"/>
            <w:vAlign w:val="bottom"/>
          </w:tcPr>
          <w:p>
            <w:pPr>
              <w:spacing w:after="0"/>
              <w:rPr>
                <w:sz w:val="20"/>
                <w:szCs w:val="20"/>
                <w:color w:val="auto"/>
              </w:rPr>
            </w:pPr>
          </w:p>
        </w:tc>
        <w:tc>
          <w:tcPr>
            <w:tcW w:w="5360" w:type="dxa"/>
            <w:vAlign w:val="bottom"/>
            <w:gridSpan w:val="2"/>
          </w:tcPr>
          <w:p>
            <w:pPr>
              <w:jc w:val="center"/>
              <w:ind w:right="900"/>
              <w:spacing w:after="0"/>
              <w:rPr>
                <w:sz w:val="20"/>
                <w:szCs w:val="20"/>
                <w:color w:val="auto"/>
              </w:rPr>
            </w:pPr>
            <w:r>
              <w:rPr>
                <w:rFonts w:ascii="Arial" w:cs="Arial" w:eastAsia="Arial" w:hAnsi="Arial"/>
                <w:sz w:val="18"/>
                <w:szCs w:val="18"/>
                <w:color w:val="auto"/>
                <w:w w:val="87"/>
              </w:rPr>
              <w:t>Name</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Title</w:t>
            </w:r>
          </w:p>
        </w:tc>
      </w:tr>
    </w:tbl>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80" w:hanging="72"/>
        <w:spacing w:after="0"/>
        <w:tabs>
          <w:tab w:leader="none" w:pos="80" w:val="left"/>
        </w:tabs>
        <w:numPr>
          <w:ilvl w:val="0"/>
          <w:numId w:val="2"/>
        </w:numPr>
        <w:rPr>
          <w:rFonts w:ascii="Arial" w:cs="Arial" w:eastAsia="Arial" w:hAnsi="Arial"/>
          <w:sz w:val="9"/>
          <w:szCs w:val="9"/>
          <w:color w:val="auto"/>
        </w:rPr>
      </w:pPr>
      <w:r>
        <w:rPr>
          <w:rFonts w:ascii="Arial" w:cs="Arial" w:eastAsia="Arial" w:hAnsi="Arial"/>
          <w:sz w:val="14"/>
          <w:szCs w:val="14"/>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6" w:lineRule="exact"/>
        <w:rPr>
          <w:sz w:val="24"/>
          <w:szCs w:val="24"/>
          <w:color w:val="auto"/>
        </w:rPr>
      </w:pPr>
    </w:p>
    <w:p>
      <w:pPr>
        <w:ind w:right="420"/>
        <w:spacing w:after="0" w:line="281" w:lineRule="auto"/>
        <w:rPr>
          <w:sz w:val="20"/>
          <w:szCs w:val="20"/>
          <w:color w:val="auto"/>
        </w:rPr>
      </w:pPr>
      <w:r>
        <w:rPr>
          <w:rFonts w:ascii="Arial" w:cs="Arial" w:eastAsia="Arial" w:hAnsi="Arial"/>
          <w:sz w:val="16"/>
          <w:szCs w:val="16"/>
          <w:b w:val="1"/>
          <w:bCs w:val="1"/>
          <w:color w:val="auto"/>
        </w:rPr>
        <w:t>Persons who respond to the collection of information contained in this form are not required to respond unless the form displays a currently valid OMB control number.</w:t>
      </w:r>
    </w:p>
    <w:sectPr>
      <w:pgSz w:w="11900" w:h="16838" w:orient="portrait"/>
      <w:cols w:equalWidth="0" w:num="1">
        <w:col w:w="11420"/>
      </w:cols>
      <w:pgMar w:left="240" w:top="8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2019-11-30T10:30:44Z</dcterms:created>
  <dcterms:modified xsi:type="dcterms:W3CDTF">2019-11-30T10:30:44Z</dcterms:modified>
</cp:coreProperties>
</file>