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October 14, 2015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452120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469265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1120" w:right="2600" w:hanging="107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47"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To align with the Company’s ongoing expense reduction initiatives, D. Mark Durcan, the Company’s Chief Executive Officer and a member of its Board of Directors, requested a voluntary and temporary base salary reduction. In light of Mr. Durcan's request, on October 14, 2015 the Compensation Committee of the Company’s Board of Directors reduced Mr. Durcan’s annual base salary by 50% to $525,000, effective as of October 18, 2015.</w:t>
      </w:r>
    </w:p>
    <w:p>
      <w:pPr>
        <w:spacing w:after="0" w:line="20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On October 14, 2015, the Compensation Committee of the Company’s Board of Directors agreed to amend the severance agreements in place with certain of the Company’s executive officers including its Chief Executive Officer, President, Chief Financial Officer and other Named Executive Officers, to provide that severance benefits received pursuant to the agreement shall not be based on salary levels that have been temporarily reduced as part of cost saving efforts undertaken by the Company. The form of Amendment No. 1 to the Severance Agreement is attached hereto as Exhibit 10.1.</w:t>
      </w: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340" w:type="dxa"/>
            <w:vAlign w:val="bottom"/>
            <w:gridSpan w:val="3"/>
          </w:tcPr>
          <w:p>
            <w:pPr>
              <w:ind w:left="100"/>
              <w:spacing w:after="0"/>
              <w:rPr>
                <w:sz w:val="20"/>
                <w:szCs w:val="20"/>
                <w:color w:val="auto"/>
              </w:rPr>
            </w:pPr>
            <w:r>
              <w:rPr>
                <w:rFonts w:ascii="Arial" w:cs="Arial" w:eastAsia="Arial" w:hAnsi="Arial"/>
                <w:sz w:val="18"/>
                <w:szCs w:val="18"/>
                <w:color w:val="auto"/>
              </w:rPr>
              <w:t>(d) Exhibits.</w:t>
            </w:r>
          </w:p>
        </w:tc>
      </w:tr>
      <w:tr>
        <w:trPr>
          <w:trHeight w:val="86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76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90"/>
              <w:spacing w:after="0"/>
              <w:rPr>
                <w:sz w:val="20"/>
                <w:szCs w:val="20"/>
                <w:color w:val="auto"/>
              </w:rPr>
            </w:pPr>
            <w:r>
              <w:rPr>
                <w:rFonts w:ascii="Arial" w:cs="Arial" w:eastAsia="Arial" w:hAnsi="Arial"/>
                <w:sz w:val="18"/>
                <w:szCs w:val="18"/>
                <w:color w:val="auto"/>
              </w:rPr>
              <w:t>10.1</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60" w:type="dxa"/>
            <w:vAlign w:val="bottom"/>
          </w:tcPr>
          <w:p>
            <w:pPr>
              <w:ind w:left="360"/>
              <w:spacing w:after="0"/>
              <w:rPr>
                <w:sz w:val="20"/>
                <w:szCs w:val="20"/>
                <w:color w:val="auto"/>
              </w:rPr>
            </w:pPr>
            <w:r>
              <w:rPr>
                <w:rFonts w:ascii="Arial" w:cs="Arial" w:eastAsia="Arial" w:hAnsi="Arial"/>
                <w:sz w:val="18"/>
                <w:szCs w:val="18"/>
                <w:color w:val="auto"/>
              </w:rPr>
              <w:t>Form of Amendment No. 1 to Severance Agreement</w:t>
            </w:r>
          </w:p>
        </w:tc>
      </w:tr>
    </w:tbl>
    <w:p>
      <w:pPr>
        <w:sectPr>
          <w:pgSz w:w="11900" w:h="16838" w:orient="portrait"/>
          <w:cols w:equalWidth="0" w:num="1">
            <w:col w:w="11360"/>
          </w:cols>
          <w:pgMar w:left="240" w:top="756" w:right="29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7040" w:type="dxa"/>
            <w:vAlign w:val="bottom"/>
            <w:gridSpan w:val="2"/>
          </w:tcPr>
          <w:p>
            <w:pPr>
              <w:ind w:left="17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200" w:type="dxa"/>
            <w:vAlign w:val="bottom"/>
          </w:tcPr>
          <w:p>
            <w:pPr>
              <w:ind w:left="180"/>
              <w:spacing w:after="0"/>
              <w:rPr>
                <w:sz w:val="20"/>
                <w:szCs w:val="20"/>
                <w:color w:val="auto"/>
              </w:rPr>
            </w:pPr>
            <w:r>
              <w:rPr>
                <w:rFonts w:ascii="Arial" w:cs="Arial" w:eastAsia="Arial" w:hAnsi="Arial"/>
                <w:sz w:val="18"/>
                <w:szCs w:val="18"/>
                <w:color w:val="auto"/>
              </w:rPr>
              <w:t>October 16, 2015</w:t>
            </w:r>
          </w:p>
        </w:tc>
        <w:tc>
          <w:tcPr>
            <w:tcW w:w="2700" w:type="dxa"/>
            <w:vAlign w:val="bottom"/>
          </w:tcPr>
          <w:p>
            <w:pPr>
              <w:ind w:left="176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Ernie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700" w:type="dxa"/>
            <w:vAlign w:val="bottom"/>
            <w:vMerge w:val="restart"/>
          </w:tcPr>
          <w:p>
            <w:pPr>
              <w:ind w:left="176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70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Ernie Maddock</w:t>
            </w:r>
          </w:p>
        </w:tc>
        <w:tc>
          <w:tcPr>
            <w:tcW w:w="0" w:type="dxa"/>
            <w:vAlign w:val="bottom"/>
          </w:tcPr>
          <w:p>
            <w:pPr>
              <w:spacing w:after="0"/>
              <w:rPr>
                <w:sz w:val="1"/>
                <w:szCs w:val="1"/>
                <w:color w:val="auto"/>
              </w:rPr>
            </w:pPr>
          </w:p>
        </w:tc>
      </w:tr>
      <w:tr>
        <w:trPr>
          <w:trHeight w:val="270"/>
        </w:trPr>
        <w:tc>
          <w:tcPr>
            <w:tcW w:w="580" w:type="dxa"/>
            <w:vAlign w:val="bottom"/>
          </w:tcPr>
          <w:p>
            <w:pPr>
              <w:spacing w:after="0"/>
              <w:rPr>
                <w:sz w:val="23"/>
                <w:szCs w:val="23"/>
                <w:color w:val="auto"/>
              </w:rPr>
            </w:pPr>
          </w:p>
        </w:tc>
        <w:tc>
          <w:tcPr>
            <w:tcW w:w="3200" w:type="dxa"/>
            <w:vAlign w:val="bottom"/>
          </w:tcPr>
          <w:p>
            <w:pPr>
              <w:spacing w:after="0"/>
              <w:rPr>
                <w:sz w:val="23"/>
                <w:szCs w:val="23"/>
                <w:color w:val="auto"/>
              </w:rPr>
            </w:pPr>
          </w:p>
        </w:tc>
        <w:tc>
          <w:tcPr>
            <w:tcW w:w="2700" w:type="dxa"/>
            <w:vAlign w:val="bottom"/>
          </w:tcPr>
          <w:p>
            <w:pPr>
              <w:ind w:left="176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 Vice President, Finance</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42" w:right="239" w:bottom="1440" w:gutter="0" w:footer="0" w:header="0"/>
        </w:sectPr>
      </w:pPr>
    </w:p>
    <w:bookmarkStart w:id="3" w:name="page4"/>
    <w:bookmarkEnd w:id="3"/>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7"/>
          <w:szCs w:val="17"/>
          <w:b w:val="1"/>
          <w:bCs w:val="1"/>
          <w:color w:val="auto"/>
        </w:rPr>
        <w:t>THE CURRENT REPORT ON FORM 8-K DATED OCTOBER 14,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Form of Amendment No. 1 to Severance Agreement</w:t>
      </w:r>
    </w:p>
    <w:p>
      <w:pPr>
        <w:sectPr>
          <w:pgSz w:w="11900" w:h="16838" w:orient="portrait"/>
          <w:cols w:equalWidth="0" w:num="1">
            <w:col w:w="9799"/>
          </w:cols>
          <w:pgMar w:left="66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Executive/Severance Agreement</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This Amendment #1 to the ________ Agreement (“</w:t>
      </w:r>
      <w:r>
        <w:rPr>
          <w:rFonts w:ascii="Arial" w:cs="Arial" w:eastAsia="Arial" w:hAnsi="Arial"/>
          <w:sz w:val="19"/>
          <w:szCs w:val="19"/>
          <w:b w:val="1"/>
          <w:bCs w:val="1"/>
          <w:color w:val="auto"/>
        </w:rPr>
        <w:t>Agreement</w:t>
      </w:r>
      <w:r>
        <w:rPr>
          <w:rFonts w:ascii="Arial" w:cs="Arial" w:eastAsia="Arial" w:hAnsi="Arial"/>
          <w:sz w:val="19"/>
          <w:szCs w:val="19"/>
          <w:color w:val="auto"/>
        </w:rPr>
        <w:t>”) is entered into as of the date of later signature below, by</w:t>
      </w:r>
    </w:p>
    <w:p>
      <w:pPr>
        <w:spacing w:after="0" w:line="62" w:lineRule="exact"/>
        <w:rPr>
          <w:sz w:val="20"/>
          <w:szCs w:val="20"/>
          <w:color w:val="auto"/>
        </w:rPr>
      </w:pPr>
    </w:p>
    <w:p>
      <w:pPr>
        <w:spacing w:after="0"/>
        <w:rPr>
          <w:sz w:val="20"/>
          <w:szCs w:val="20"/>
          <w:color w:val="auto"/>
        </w:rPr>
      </w:pPr>
      <w:r>
        <w:rPr>
          <w:rFonts w:ascii="Arial" w:cs="Arial" w:eastAsia="Arial" w:hAnsi="Arial"/>
          <w:sz w:val="22"/>
          <w:szCs w:val="22"/>
          <w:color w:val="auto"/>
        </w:rPr>
        <w:t>and between Micron Technology, Inc. (“</w:t>
      </w:r>
      <w:r>
        <w:rPr>
          <w:rFonts w:ascii="Arial" w:cs="Arial" w:eastAsia="Arial" w:hAnsi="Arial"/>
          <w:sz w:val="22"/>
          <w:szCs w:val="22"/>
          <w:b w:val="1"/>
          <w:bCs w:val="1"/>
          <w:color w:val="auto"/>
        </w:rPr>
        <w:t>Company</w:t>
      </w:r>
      <w:r>
        <w:rPr>
          <w:rFonts w:ascii="Arial" w:cs="Arial" w:eastAsia="Arial" w:hAnsi="Arial"/>
          <w:sz w:val="22"/>
          <w:szCs w:val="22"/>
          <w:color w:val="auto"/>
        </w:rPr>
        <w:t>”) and ______ (“</w:t>
      </w:r>
      <w:r>
        <w:rPr>
          <w:rFonts w:ascii="Arial" w:cs="Arial" w:eastAsia="Arial" w:hAnsi="Arial"/>
          <w:sz w:val="22"/>
          <w:szCs w:val="22"/>
          <w:b w:val="1"/>
          <w:bCs w:val="1"/>
          <w:color w:val="auto"/>
        </w:rPr>
        <w:t>Officer</w:t>
      </w:r>
      <w:r>
        <w:rPr>
          <w:rFonts w:ascii="Arial" w:cs="Arial" w:eastAsia="Arial" w:hAnsi="Arial"/>
          <w:sz w:val="22"/>
          <w:szCs w:val="22"/>
          <w:color w:val="auto"/>
        </w:rPr>
        <w:t>”).</w:t>
      </w:r>
    </w:p>
    <w:p>
      <w:pPr>
        <w:spacing w:after="0" w:line="242" w:lineRule="exact"/>
        <w:rPr>
          <w:sz w:val="20"/>
          <w:szCs w:val="20"/>
          <w:color w:val="auto"/>
        </w:rPr>
      </w:pPr>
    </w:p>
    <w:p>
      <w:pPr>
        <w:ind w:left="660"/>
        <w:spacing w:after="0"/>
        <w:tabs>
          <w:tab w:leader="none" w:pos="1900" w:val="left"/>
          <w:tab w:leader="none" w:pos="2340" w:val="left"/>
          <w:tab w:leader="none" w:pos="3480" w:val="left"/>
          <w:tab w:leader="none" w:pos="3980" w:val="left"/>
          <w:tab w:leader="none" w:pos="4780" w:val="left"/>
          <w:tab w:leader="none" w:pos="5300" w:val="left"/>
          <w:tab w:leader="none" w:pos="5680" w:val="left"/>
          <w:tab w:leader="none" w:pos="6160" w:val="left"/>
          <w:tab w:leader="none" w:pos="7060" w:val="left"/>
          <w:tab w:leader="none" w:pos="7500" w:val="left"/>
          <w:tab w:leader="none" w:pos="8240" w:val="left"/>
          <w:tab w:leader="none" w:pos="8960" w:val="left"/>
          <w:tab w:leader="none" w:pos="9440" w:val="left"/>
          <w:tab w:leader="none" w:pos="9940" w:val="left"/>
          <w:tab w:leader="none" w:pos="10860" w:val="left"/>
          <w:tab w:leader="none" w:pos="11220" w:val="left"/>
        </w:tabs>
        <w:rPr>
          <w:sz w:val="20"/>
          <w:szCs w:val="20"/>
          <w:color w:val="auto"/>
        </w:rPr>
      </w:pPr>
      <w:r>
        <w:rPr>
          <w:rFonts w:ascii="Arial" w:cs="Arial" w:eastAsia="Arial" w:hAnsi="Arial"/>
          <w:sz w:val="22"/>
          <w:szCs w:val="22"/>
          <w:color w:val="auto"/>
        </w:rPr>
        <w:t>WHEREAS,</w:t>
        <w:tab/>
        <w:t>the</w:t>
        <w:tab/>
        <w:t>Agreement</w:t>
        <w:tab/>
        <w:t>was</w:t>
        <w:tab/>
        <w:t>entered</w:t>
        <w:tab/>
        <w:t>into</w:t>
        <w:tab/>
        <w:t>by</w:t>
        <w:tab/>
        <w:t>and</w:t>
        <w:tab/>
        <w:t>between</w:t>
        <w:tab/>
        <w:t>the</w:t>
        <w:tab/>
        <w:t>parties</w:t>
        <w:tab/>
        <w:t>hereto</w:t>
        <w:tab/>
        <w:t>and</w:t>
        <w:tab/>
        <w:t>was</w:t>
        <w:tab/>
        <w:t>effective</w:t>
        <w:tab/>
        <w:t>as</w:t>
      </w:r>
      <w:r>
        <w:rPr>
          <w:sz w:val="20"/>
          <w:szCs w:val="20"/>
          <w:color w:val="auto"/>
        </w:rPr>
        <w:tab/>
      </w:r>
      <w:r>
        <w:rPr>
          <w:rFonts w:ascii="Arial" w:cs="Arial" w:eastAsia="Arial" w:hAnsi="Arial"/>
          <w:sz w:val="21"/>
          <w:szCs w:val="21"/>
          <w:color w:val="auto"/>
        </w:rPr>
        <w:t>of</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 and</w:t>
      </w:r>
    </w:p>
    <w:p>
      <w:pPr>
        <w:spacing w:after="0" w:line="24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Officer may be asked to take a reduction in his base salary as a temporary cost savings and demonstration of commitment to the Company and;</w:t>
      </w:r>
    </w:p>
    <w:p>
      <w:pPr>
        <w:spacing w:after="0" w:line="17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WHEREAS, the Company wants to ensure that Officer would be entitled to his pre-reduction salary if his employment terminates before his base salary is restored;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NOW, THEREFORE, the parties agree that the Agreement is hereby amended as follows:</w:t>
      </w:r>
    </w:p>
    <w:p>
      <w:pPr>
        <w:spacing w:after="0" w:line="220" w:lineRule="exact"/>
        <w:rPr>
          <w:sz w:val="20"/>
          <w:szCs w:val="20"/>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22"/>
          <w:szCs w:val="22"/>
          <w:color w:val="auto"/>
        </w:rPr>
        <w:t>Exhibit 5(a)(i) of the Agreement is hereby amended in its entirety and restated as follows:</w:t>
      </w:r>
    </w:p>
    <w:p>
      <w:pPr>
        <w:spacing w:after="0" w:line="219" w:lineRule="exact"/>
        <w:rPr>
          <w:rFonts w:ascii="Arial" w:cs="Arial" w:eastAsia="Arial" w:hAnsi="Arial"/>
          <w:sz w:val="18"/>
          <w:szCs w:val="18"/>
          <w:color w:val="auto"/>
        </w:rPr>
      </w:pPr>
    </w:p>
    <w:p>
      <w:pPr>
        <w:ind w:left="1300" w:firstLine="5"/>
        <w:spacing w:after="0" w:line="301" w:lineRule="auto"/>
        <w:tabs>
          <w:tab w:leader="none" w:pos="1805" w:val="left"/>
        </w:tabs>
        <w:numPr>
          <w:ilvl w:val="1"/>
          <w:numId w:val="2"/>
        </w:numPr>
        <w:rPr>
          <w:rFonts w:ascii="Arial" w:cs="Arial" w:eastAsia="Arial" w:hAnsi="Arial"/>
          <w:sz w:val="21"/>
          <w:szCs w:val="21"/>
          <w:color w:val="auto"/>
        </w:rPr>
      </w:pPr>
      <w:r>
        <w:rPr>
          <w:rFonts w:ascii="Arial" w:cs="Arial" w:eastAsia="Arial" w:hAnsi="Arial"/>
          <w:sz w:val="21"/>
          <w:szCs w:val="21"/>
          <w:color w:val="auto"/>
        </w:rPr>
        <w:t>Base salary as of the date of the Officer’s Separation from Service paid bi-weekly on the Company’s normal payroll cycle as if the Officer had worked during the Transition Period, provided, however:</w:t>
      </w:r>
    </w:p>
    <w:p>
      <w:pPr>
        <w:spacing w:after="0" w:line="137" w:lineRule="exact"/>
        <w:rPr>
          <w:rFonts w:ascii="Arial" w:cs="Arial" w:eastAsia="Arial" w:hAnsi="Arial"/>
          <w:sz w:val="21"/>
          <w:szCs w:val="21"/>
          <w:color w:val="auto"/>
        </w:rPr>
      </w:pPr>
    </w:p>
    <w:p>
      <w:pPr>
        <w:jc w:val="both"/>
        <w:ind w:left="2280" w:hanging="327"/>
        <w:spacing w:after="0" w:line="248" w:lineRule="auto"/>
        <w:tabs>
          <w:tab w:leader="none" w:pos="2280" w:val="left"/>
        </w:tabs>
        <w:numPr>
          <w:ilvl w:val="2"/>
          <w:numId w:val="2"/>
        </w:numPr>
        <w:rPr>
          <w:rFonts w:ascii="Arial" w:cs="Arial" w:eastAsia="Arial" w:hAnsi="Arial"/>
          <w:sz w:val="18"/>
          <w:szCs w:val="18"/>
          <w:color w:val="auto"/>
        </w:rPr>
      </w:pPr>
      <w:r>
        <w:rPr>
          <w:rFonts w:ascii="Arial" w:cs="Arial" w:eastAsia="Arial" w:hAnsi="Arial"/>
          <w:sz w:val="22"/>
          <w:szCs w:val="22"/>
          <w:color w:val="auto"/>
        </w:rPr>
        <w:t>if the Officer or the Company terminated the Officer’s status as an officer of the Company but not as an employee prior to the date of the Officer’s Separation from Service, then the base salary payable pursuant to this subsection during the Transition Period shall be the greater of (1) the Officer’s base salary in effect immediately prior to the Officer’s loss of officer status or (2) the Officer’s base salary as of the date of the Officer’s Separation from Service; and</w:t>
      </w:r>
    </w:p>
    <w:p>
      <w:pPr>
        <w:spacing w:after="0" w:line="192" w:lineRule="exact"/>
        <w:rPr>
          <w:rFonts w:ascii="Arial" w:cs="Arial" w:eastAsia="Arial" w:hAnsi="Arial"/>
          <w:sz w:val="18"/>
          <w:szCs w:val="18"/>
          <w:color w:val="auto"/>
        </w:rPr>
      </w:pPr>
    </w:p>
    <w:p>
      <w:pPr>
        <w:jc w:val="both"/>
        <w:ind w:left="2280" w:hanging="327"/>
        <w:spacing w:after="0" w:line="271" w:lineRule="auto"/>
        <w:tabs>
          <w:tab w:leader="none" w:pos="2280" w:val="left"/>
        </w:tabs>
        <w:numPr>
          <w:ilvl w:val="2"/>
          <w:numId w:val="2"/>
        </w:numPr>
        <w:rPr>
          <w:rFonts w:ascii="Arial" w:cs="Arial" w:eastAsia="Arial" w:hAnsi="Arial"/>
          <w:sz w:val="17"/>
          <w:szCs w:val="17"/>
          <w:color w:val="auto"/>
        </w:rPr>
      </w:pPr>
      <w:r>
        <w:rPr>
          <w:rFonts w:ascii="Arial" w:cs="Arial" w:eastAsia="Arial" w:hAnsi="Arial"/>
          <w:sz w:val="21"/>
          <w:szCs w:val="21"/>
          <w:color w:val="auto"/>
        </w:rPr>
        <w:t>if as of the date of the Separation from Service the Officer’s base salary is subject to a temporary reduction in an effort to save costs, then the base salary payable pursuant to this subsection during the Transition Period shall be the Officer’s base salary immediately prior to such reduction.</w:t>
      </w:r>
    </w:p>
    <w:p>
      <w:pPr>
        <w:spacing w:after="0" w:line="167" w:lineRule="exact"/>
        <w:rPr>
          <w:rFonts w:ascii="Arial" w:cs="Arial" w:eastAsia="Arial" w:hAnsi="Arial"/>
          <w:sz w:val="17"/>
          <w:szCs w:val="17"/>
          <w:color w:val="auto"/>
        </w:rPr>
      </w:pPr>
    </w:p>
    <w:p>
      <w:pPr>
        <w:ind w:left="1300" w:hanging="320"/>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22"/>
          <w:szCs w:val="22"/>
          <w:color w:val="auto"/>
        </w:rPr>
        <w:t>In all other respects, the parties hereby ratify and reaffirm all other provisions of the Agreement.</w:t>
      </w:r>
    </w:p>
    <w:p>
      <w:pPr>
        <w:sectPr>
          <w:pgSz w:w="11900" w:h="16838" w:orient="portrait"/>
          <w:cols w:equalWidth="0" w:num="1">
            <w:col w:w="11420"/>
          </w:cols>
          <w:pgMar w:left="240" w:top="585"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56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5740" w:type="dxa"/>
            <w:vAlign w:val="bottom"/>
            <w:gridSpan w:val="3"/>
          </w:tcPr>
          <w:p>
            <w:pPr>
              <w:ind w:left="120"/>
              <w:spacing w:after="0"/>
              <w:rPr>
                <w:sz w:val="20"/>
                <w:szCs w:val="20"/>
                <w:color w:val="auto"/>
              </w:rPr>
            </w:pPr>
            <w:r>
              <w:rPr>
                <w:rFonts w:ascii="Arial" w:cs="Arial" w:eastAsia="Arial" w:hAnsi="Arial"/>
                <w:sz w:val="22"/>
                <w:szCs w:val="22"/>
                <w:color w:val="auto"/>
                <w:w w:val="98"/>
              </w:rPr>
              <w:t>[signature page to Amendment #1 to _______ Agreement]</w:t>
            </w:r>
          </w:p>
        </w:tc>
      </w:tr>
      <w:tr>
        <w:trPr>
          <w:trHeight w:val="473"/>
        </w:trPr>
        <w:tc>
          <w:tcPr>
            <w:tcW w:w="560" w:type="dxa"/>
            <w:vAlign w:val="bottom"/>
          </w:tcPr>
          <w:p>
            <w:pPr>
              <w:spacing w:after="0"/>
              <w:rPr>
                <w:sz w:val="24"/>
                <w:szCs w:val="24"/>
                <w:color w:val="auto"/>
              </w:rPr>
            </w:pPr>
          </w:p>
        </w:tc>
        <w:tc>
          <w:tcPr>
            <w:tcW w:w="8200" w:type="dxa"/>
            <w:vAlign w:val="bottom"/>
            <w:gridSpan w:val="4"/>
          </w:tcPr>
          <w:p>
            <w:pPr>
              <w:ind w:left="60"/>
              <w:spacing w:after="0"/>
              <w:rPr>
                <w:sz w:val="20"/>
                <w:szCs w:val="20"/>
                <w:color w:val="auto"/>
              </w:rPr>
            </w:pPr>
            <w:r>
              <w:rPr>
                <w:rFonts w:ascii="Arial" w:cs="Arial" w:eastAsia="Arial" w:hAnsi="Arial"/>
                <w:sz w:val="22"/>
                <w:szCs w:val="22"/>
                <w:color w:val="auto"/>
              </w:rPr>
              <w:t>IN WITNESS WHEREOF, the parties have executed this Amendment.</w:t>
            </w:r>
          </w:p>
        </w:tc>
      </w:tr>
      <w:tr>
        <w:trPr>
          <w:trHeight w:val="621"/>
        </w:trPr>
        <w:tc>
          <w:tcPr>
            <w:tcW w:w="3020" w:type="dxa"/>
            <w:vAlign w:val="bottom"/>
            <w:gridSpan w:val="2"/>
          </w:tcPr>
          <w:p>
            <w:pPr>
              <w:spacing w:after="0"/>
              <w:rPr>
                <w:sz w:val="20"/>
                <w:szCs w:val="20"/>
                <w:color w:val="auto"/>
              </w:rPr>
            </w:pPr>
            <w:r>
              <w:rPr>
                <w:rFonts w:ascii="Arial" w:cs="Arial" w:eastAsia="Arial" w:hAnsi="Arial"/>
                <w:sz w:val="22"/>
                <w:szCs w:val="22"/>
                <w:color w:val="auto"/>
                <w:w w:val="98"/>
              </w:rPr>
              <w:t>MICRON TECHNOLOGY, INC.</w:t>
            </w:r>
          </w:p>
        </w:tc>
        <w:tc>
          <w:tcPr>
            <w:tcW w:w="1140" w:type="dxa"/>
            <w:vAlign w:val="bottom"/>
          </w:tcPr>
          <w:p>
            <w:pPr>
              <w:spacing w:after="0"/>
              <w:rPr>
                <w:sz w:val="24"/>
                <w:szCs w:val="24"/>
                <w:color w:val="auto"/>
              </w:rPr>
            </w:pPr>
          </w:p>
        </w:tc>
        <w:tc>
          <w:tcPr>
            <w:tcW w:w="4600" w:type="dxa"/>
            <w:vAlign w:val="bottom"/>
            <w:gridSpan w:val="2"/>
          </w:tcPr>
          <w:p>
            <w:pPr>
              <w:ind w:left="420"/>
              <w:spacing w:after="0"/>
              <w:rPr>
                <w:sz w:val="20"/>
                <w:szCs w:val="20"/>
                <w:color w:val="auto"/>
              </w:rPr>
            </w:pPr>
            <w:r>
              <w:rPr>
                <w:rFonts w:ascii="Arial" w:cs="Arial" w:eastAsia="Arial" w:hAnsi="Arial"/>
                <w:sz w:val="22"/>
                <w:szCs w:val="22"/>
                <w:color w:val="auto"/>
              </w:rPr>
              <w:t>OFFICER</w:t>
            </w:r>
          </w:p>
        </w:tc>
      </w:tr>
      <w:tr>
        <w:trPr>
          <w:trHeight w:val="260"/>
        </w:trPr>
        <w:tc>
          <w:tcPr>
            <w:tcW w:w="3020" w:type="dxa"/>
            <w:vAlign w:val="bottom"/>
            <w:gridSpan w:val="2"/>
          </w:tcPr>
          <w:p>
            <w:pPr>
              <w:spacing w:after="0"/>
              <w:rPr>
                <w:sz w:val="20"/>
                <w:szCs w:val="20"/>
                <w:color w:val="auto"/>
              </w:rPr>
            </w:pPr>
            <w:r>
              <w:rPr>
                <w:rFonts w:ascii="Arial" w:cs="Arial" w:eastAsia="Arial" w:hAnsi="Arial"/>
                <w:sz w:val="18"/>
                <w:szCs w:val="18"/>
                <w:color w:val="auto"/>
              </w:rPr>
              <w:t>By:</w:t>
            </w:r>
          </w:p>
        </w:tc>
        <w:tc>
          <w:tcPr>
            <w:tcW w:w="1140" w:type="dxa"/>
            <w:vAlign w:val="bottom"/>
          </w:tcPr>
          <w:p>
            <w:pPr>
              <w:spacing w:after="0"/>
              <w:rPr>
                <w:sz w:val="22"/>
                <w:szCs w:val="22"/>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By:</w:t>
            </w:r>
          </w:p>
        </w:tc>
      </w:tr>
      <w:tr>
        <w:trPr>
          <w:trHeight w:val="27"/>
        </w:trPr>
        <w:tc>
          <w:tcPr>
            <w:tcW w:w="5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3020" w:type="dxa"/>
            <w:vAlign w:val="bottom"/>
            <w:gridSpan w:val="2"/>
          </w:tcPr>
          <w:p>
            <w:pPr>
              <w:spacing w:after="0"/>
              <w:rPr>
                <w:sz w:val="20"/>
                <w:szCs w:val="20"/>
                <w:color w:val="auto"/>
              </w:rPr>
            </w:pPr>
            <w:r>
              <w:rPr>
                <w:rFonts w:ascii="Arial" w:cs="Arial" w:eastAsia="Arial" w:hAnsi="Arial"/>
                <w:sz w:val="18"/>
                <w:szCs w:val="18"/>
                <w:color w:val="auto"/>
              </w:rPr>
              <w:t>Name:</w:t>
            </w:r>
          </w:p>
        </w:tc>
        <w:tc>
          <w:tcPr>
            <w:tcW w:w="1140" w:type="dxa"/>
            <w:vAlign w:val="bottom"/>
          </w:tcPr>
          <w:p>
            <w:pPr>
              <w:spacing w:after="0"/>
              <w:rPr>
                <w:sz w:val="20"/>
                <w:szCs w:val="20"/>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Name:</w:t>
            </w:r>
          </w:p>
        </w:tc>
      </w:tr>
      <w:tr>
        <w:trPr>
          <w:trHeight w:val="27"/>
        </w:trPr>
        <w:tc>
          <w:tcPr>
            <w:tcW w:w="5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3020" w:type="dxa"/>
            <w:vAlign w:val="bottom"/>
            <w:gridSpan w:val="2"/>
          </w:tcPr>
          <w:p>
            <w:pPr>
              <w:spacing w:after="0"/>
              <w:rPr>
                <w:sz w:val="20"/>
                <w:szCs w:val="20"/>
                <w:color w:val="auto"/>
              </w:rPr>
            </w:pPr>
            <w:r>
              <w:rPr>
                <w:rFonts w:ascii="Arial" w:cs="Arial" w:eastAsia="Arial" w:hAnsi="Arial"/>
                <w:sz w:val="18"/>
                <w:szCs w:val="18"/>
                <w:color w:val="auto"/>
              </w:rPr>
              <w:t>Title:</w:t>
            </w:r>
          </w:p>
        </w:tc>
        <w:tc>
          <w:tcPr>
            <w:tcW w:w="1140" w:type="dxa"/>
            <w:vAlign w:val="bottom"/>
          </w:tcPr>
          <w:p>
            <w:pPr>
              <w:spacing w:after="0"/>
              <w:rPr>
                <w:sz w:val="20"/>
                <w:szCs w:val="20"/>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Title:</w:t>
            </w:r>
          </w:p>
        </w:tc>
      </w:tr>
      <w:tr>
        <w:trPr>
          <w:trHeight w:val="27"/>
        </w:trPr>
        <w:tc>
          <w:tcPr>
            <w:tcW w:w="5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r>
        <w:trPr>
          <w:trHeight w:val="237"/>
        </w:trPr>
        <w:tc>
          <w:tcPr>
            <w:tcW w:w="3020" w:type="dxa"/>
            <w:vAlign w:val="bottom"/>
            <w:gridSpan w:val="2"/>
          </w:tcPr>
          <w:p>
            <w:pPr>
              <w:spacing w:after="0"/>
              <w:rPr>
                <w:sz w:val="20"/>
                <w:szCs w:val="20"/>
                <w:color w:val="auto"/>
              </w:rPr>
            </w:pPr>
            <w:r>
              <w:rPr>
                <w:rFonts w:ascii="Arial" w:cs="Arial" w:eastAsia="Arial" w:hAnsi="Arial"/>
                <w:sz w:val="18"/>
                <w:szCs w:val="18"/>
                <w:color w:val="auto"/>
              </w:rPr>
              <w:t>Date:</w:t>
            </w:r>
          </w:p>
        </w:tc>
        <w:tc>
          <w:tcPr>
            <w:tcW w:w="1140" w:type="dxa"/>
            <w:vAlign w:val="bottom"/>
          </w:tcPr>
          <w:p>
            <w:pPr>
              <w:spacing w:after="0"/>
              <w:rPr>
                <w:sz w:val="20"/>
                <w:szCs w:val="20"/>
                <w:color w:val="auto"/>
              </w:rPr>
            </w:pPr>
          </w:p>
        </w:tc>
        <w:tc>
          <w:tcPr>
            <w:tcW w:w="4600" w:type="dxa"/>
            <w:vAlign w:val="bottom"/>
            <w:gridSpan w:val="2"/>
          </w:tcPr>
          <w:p>
            <w:pPr>
              <w:ind w:left="420"/>
              <w:spacing w:after="0"/>
              <w:rPr>
                <w:sz w:val="20"/>
                <w:szCs w:val="20"/>
                <w:color w:val="auto"/>
              </w:rPr>
            </w:pPr>
            <w:r>
              <w:rPr>
                <w:rFonts w:ascii="Arial" w:cs="Arial" w:eastAsia="Arial" w:hAnsi="Arial"/>
                <w:sz w:val="18"/>
                <w:szCs w:val="18"/>
                <w:color w:val="auto"/>
              </w:rPr>
              <w:t>Date:</w:t>
            </w:r>
          </w:p>
        </w:tc>
      </w:tr>
      <w:tr>
        <w:trPr>
          <w:trHeight w:val="27"/>
        </w:trPr>
        <w:tc>
          <w:tcPr>
            <w:tcW w:w="56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8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0179"/>
      </w:cols>
      <w:pgMar w:left="280" w:top="84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2019-12-05T21:29:46Z</dcterms:created>
  <dcterms:modified xsi:type="dcterms:W3CDTF">2019-12-05T21:29:46Z</dcterms:modified>
</cp:coreProperties>
</file>