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BEYER RICHARD M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MU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99,245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Director Restricted Stock Awards vest at 100% on one-year anniversary date of award.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 Lan Bui, Attorney-in-fact 10/17/2023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490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2023-10-17T18:58:08Z</dcterms:created>
  <dcterms:modified xsi:type="dcterms:W3CDTF">2023-10-17T18:58:08Z</dcterms:modified>
</cp:coreProperties>
</file>