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ARNZEN APRIL 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People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81,087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on this Form 4 were effected pursuant to a Rule 10b5-1 trading plan adopted by the reporting person on January 11,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499 shares acquired on January 29, 2021 under the Micron Technology, Inc. Employee Stock Purchase Plan, which acquisition is exempt from reporting under Rule 16a-3(f)(1)(i)(B).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03/29/2021</w:t>
            </w:r>
          </w:p>
        </w:tc>
      </w:tr>
      <w:tr>
        <w:trPr>
          <w:trHeight w:val="233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2021-03-29T15:43:59Z</dcterms:created>
  <dcterms:modified xsi:type="dcterms:W3CDTF">2021-03-29T15:43:59Z</dcterms:modified>
</cp:coreProperties>
</file>